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7D" w:rsidRPr="006A77CF" w:rsidRDefault="0013687D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Pr="00EB0491">
        <w:rPr>
          <w:rFonts w:eastAsia="Malgun Gothic" w:hint="eastAsia"/>
          <w:b/>
          <w:noProof/>
          <w:sz w:val="24"/>
          <w:lang w:eastAsia="ko-KR"/>
        </w:rPr>
        <w:t>8</w:t>
      </w:r>
      <w:r w:rsidR="00224CA2">
        <w:rPr>
          <w:rFonts w:eastAsia="Malgun Gothic" w:hint="eastAsia"/>
          <w:b/>
          <w:noProof/>
          <w:sz w:val="24"/>
          <w:lang w:eastAsia="ko-KR"/>
        </w:rPr>
        <w:t>9</w:t>
      </w:r>
      <w:r w:rsidR="001B4C03">
        <w:rPr>
          <w:rFonts w:eastAsia="Malgun Gothic"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="003252ED" w:rsidRPr="003252ED">
        <w:rPr>
          <w:b/>
          <w:i/>
          <w:noProof/>
          <w:sz w:val="28"/>
        </w:rPr>
        <w:t>R2-151649</w:t>
      </w:r>
      <w:bookmarkStart w:id="0" w:name="_GoBack"/>
      <w:bookmarkEnd w:id="0"/>
    </w:p>
    <w:p w:rsidR="0013687D" w:rsidRPr="006A77CF" w:rsidRDefault="001B4C03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 w:hint="eastAsia"/>
          <w:b/>
          <w:noProof/>
          <w:sz w:val="24"/>
          <w:lang w:eastAsia="ko-KR"/>
        </w:rPr>
        <w:t xml:space="preserve">Bratislava, Slovakia, 20 April </w:t>
      </w:r>
      <w:r>
        <w:rPr>
          <w:rFonts w:eastAsia="Malgun Gothic"/>
          <w:b/>
          <w:noProof/>
          <w:sz w:val="24"/>
          <w:lang w:eastAsia="ko-KR"/>
        </w:rPr>
        <w:t>–</w:t>
      </w:r>
      <w:r>
        <w:rPr>
          <w:rFonts w:eastAsia="Malgun Gothic" w:hint="eastAsia"/>
          <w:b/>
          <w:noProof/>
          <w:sz w:val="24"/>
          <w:lang w:eastAsia="ko-KR"/>
        </w:rPr>
        <w:t xml:space="preserve"> 24 April,</w:t>
      </w:r>
      <w:r w:rsidR="0013687D">
        <w:rPr>
          <w:rFonts w:hint="eastAsia"/>
          <w:b/>
          <w:noProof/>
          <w:sz w:val="24"/>
          <w:lang w:eastAsia="ko-KR"/>
        </w:rPr>
        <w:t xml:space="preserve">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 w:rsidR="00224CA2"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Malgun Gothic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7.2.</w:t>
      </w:r>
      <w:r w:rsidR="00D95EDD">
        <w:rPr>
          <w:rFonts w:ascii="Arial" w:hAnsi="Arial" w:cs="Arial"/>
          <w:b/>
          <w:noProof/>
          <w:sz w:val="24"/>
          <w:szCs w:val="28"/>
          <w:lang w:val="en-US" w:eastAsia="ko-KR"/>
        </w:rPr>
        <w:t>3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(</w:t>
      </w:r>
      <w:r w:rsidR="008C3759"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LTE_CA_enh_b5C-Core</w:t>
      </w:r>
      <w:r w:rsidR="008C3759" w:rsidRPr="00B33CE1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)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LG Electronics Inc.</w:t>
      </w:r>
    </w:p>
    <w:p w:rsidR="00215D97" w:rsidRPr="00B33CE1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</w:r>
      <w:r w:rsidR="008A3E7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PUCCH Group </w:t>
      </w:r>
      <w:r w:rsidR="00EB628E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>and</w:t>
      </w:r>
      <w:r w:rsidR="008A3E7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TAT</w:t>
      </w:r>
      <w:r w:rsidR="00A738CA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 expiry</w:t>
      </w:r>
    </w:p>
    <w:p w:rsidR="00215D97" w:rsidRPr="00B33CE1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</w:t>
      </w:r>
      <w:r w:rsidRPr="00B33CE1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Heading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4E33C8" w:rsidRDefault="00890494" w:rsidP="0013687D">
      <w:pPr>
        <w:rPr>
          <w:lang w:eastAsia="ko-KR"/>
        </w:rPr>
      </w:pPr>
      <w:r>
        <w:rPr>
          <w:rFonts w:hint="eastAsia"/>
          <w:lang w:val="en-US" w:eastAsia="ko-KR"/>
        </w:rPr>
        <w:t>In RAN2 #89</w:t>
      </w:r>
      <w:r w:rsidR="00D57676">
        <w:rPr>
          <w:rFonts w:hint="eastAsia"/>
          <w:lang w:val="en-US" w:eastAsia="ko-KR"/>
        </w:rPr>
        <w:t xml:space="preserve"> meeting</w:t>
      </w:r>
      <w:r>
        <w:rPr>
          <w:rFonts w:hint="eastAsia"/>
          <w:lang w:val="en-US" w:eastAsia="ko-KR"/>
        </w:rPr>
        <w:t xml:space="preserve">, RAN2 started to discuss </w:t>
      </w:r>
      <w:r w:rsidR="00A049F8">
        <w:rPr>
          <w:rFonts w:hint="eastAsia"/>
          <w:lang w:val="en-US" w:eastAsia="ko-KR"/>
        </w:rPr>
        <w:t xml:space="preserve">Work Item on </w:t>
      </w:r>
      <w:r w:rsidR="00A049F8">
        <w:t xml:space="preserve">LTE </w:t>
      </w:r>
      <w:r w:rsidR="00A049F8">
        <w:rPr>
          <w:lang w:eastAsia="zh-CN"/>
        </w:rPr>
        <w:t>Carrier Aggregation Enhancement Beyond 5 Carriers</w:t>
      </w:r>
      <w:r w:rsidR="00A049F8">
        <w:rPr>
          <w:rFonts w:hint="eastAsia"/>
          <w:lang w:eastAsia="ko-KR"/>
        </w:rPr>
        <w:t xml:space="preserve"> [RP-142286]. </w:t>
      </w:r>
      <w:r w:rsidR="007821D7">
        <w:rPr>
          <w:rFonts w:hint="eastAsia"/>
          <w:lang w:eastAsia="ko-KR"/>
        </w:rPr>
        <w:t xml:space="preserve">In that meeting, </w:t>
      </w:r>
      <w:r w:rsidR="00A049F8">
        <w:rPr>
          <w:rFonts w:hint="eastAsia"/>
          <w:lang w:eastAsia="ko-KR"/>
        </w:rPr>
        <w:t xml:space="preserve">RAN2 decided </w:t>
      </w:r>
      <w:r w:rsidR="0044337E" w:rsidRPr="0044337E">
        <w:rPr>
          <w:lang w:eastAsia="ko-KR"/>
        </w:rPr>
        <w:t>to support all the scenarios listed in R2-150372 unless severe issues are identified.</w:t>
      </w:r>
      <w:r w:rsidR="00A00E6A">
        <w:rPr>
          <w:rFonts w:hint="eastAsia"/>
          <w:lang w:eastAsia="ko-KR"/>
        </w:rPr>
        <w:t xml:space="preserve"> The intention was not to have any dependency between PUCCH Group and TAG because those two Groups are introduced with totally different purpose. </w:t>
      </w:r>
    </w:p>
    <w:p w:rsidR="00A00E6A" w:rsidRDefault="00A00E6A" w:rsidP="00A00E6A">
      <w:pPr>
        <w:rPr>
          <w:lang w:eastAsia="ko-KR"/>
        </w:rPr>
      </w:pPr>
      <w:r>
        <w:rPr>
          <w:rFonts w:hint="eastAsia"/>
          <w:lang w:eastAsia="ko-KR"/>
        </w:rPr>
        <w:t xml:space="preserve">With independent configuration of PUCCH Group and TAG, </w:t>
      </w:r>
      <w:r w:rsidR="00353383">
        <w:rPr>
          <w:rFonts w:hint="eastAsia"/>
          <w:lang w:eastAsia="ko-KR"/>
        </w:rPr>
        <w:t>it needs to be discussed how t</w:t>
      </w:r>
      <w:r>
        <w:rPr>
          <w:rFonts w:hint="eastAsia"/>
          <w:lang w:eastAsia="ko-KR"/>
        </w:rPr>
        <w:t>o handle</w:t>
      </w:r>
      <w:r w:rsidR="00353383">
        <w:rPr>
          <w:rFonts w:hint="eastAsia"/>
          <w:lang w:eastAsia="ko-KR"/>
        </w:rPr>
        <w:t xml:space="preserve"> the SCells in the PUCCH Group when</w:t>
      </w:r>
      <w:r>
        <w:rPr>
          <w:rFonts w:hint="eastAsia"/>
          <w:lang w:eastAsia="ko-KR"/>
        </w:rPr>
        <w:t xml:space="preserve"> TAT of the TAG to which PUCCH SCell belongs expires.</w:t>
      </w:r>
      <w:r w:rsidR="00353383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This contribution discusses this issue</w:t>
      </w:r>
      <w:r w:rsidR="00353383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</w:p>
    <w:p w:rsidR="00B976AD" w:rsidRPr="00A1741A" w:rsidRDefault="00B976AD" w:rsidP="0013687D">
      <w:pPr>
        <w:rPr>
          <w:lang w:eastAsia="ko-KR"/>
        </w:rPr>
      </w:pPr>
    </w:p>
    <w:p w:rsidR="007A012C" w:rsidRDefault="007A012C" w:rsidP="007A012C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 w:rsidR="008F0C84">
        <w:rPr>
          <w:rFonts w:hint="eastAsia"/>
          <w:lang w:val="en-US" w:eastAsia="ko-KR"/>
        </w:rPr>
        <w:t>Discussion</w:t>
      </w:r>
    </w:p>
    <w:p w:rsidR="008F0C84" w:rsidRPr="00800CDD" w:rsidRDefault="008F0C84" w:rsidP="008F0C84">
      <w:pPr>
        <w:pStyle w:val="Heading2"/>
        <w:rPr>
          <w:rFonts w:ascii="Arial" w:hAnsi="Arial" w:cs="Arial"/>
          <w:sz w:val="28"/>
          <w:szCs w:val="28"/>
          <w:lang w:val="en-US" w:eastAsia="ko-KR"/>
        </w:rPr>
      </w:pPr>
      <w:r w:rsidRPr="00800CDD">
        <w:rPr>
          <w:rFonts w:ascii="Arial" w:hAnsi="Arial" w:cs="Arial" w:hint="eastAsia"/>
          <w:sz w:val="28"/>
          <w:szCs w:val="28"/>
          <w:lang w:val="en-US" w:eastAsia="ko-KR"/>
        </w:rPr>
        <w:t>2.1</w:t>
      </w:r>
      <w:r w:rsidR="00733310" w:rsidRPr="00800CDD">
        <w:rPr>
          <w:rFonts w:ascii="Arial" w:hAnsi="Arial" w:cs="Arial" w:hint="eastAsia"/>
          <w:sz w:val="28"/>
          <w:szCs w:val="28"/>
          <w:lang w:val="en-US" w:eastAsia="ko-KR"/>
        </w:rPr>
        <w:tab/>
      </w:r>
      <w:r w:rsidRPr="00800CDD">
        <w:rPr>
          <w:rFonts w:ascii="Arial" w:hAnsi="Arial" w:cs="Arial"/>
          <w:sz w:val="28"/>
          <w:szCs w:val="28"/>
          <w:lang w:val="en-US" w:eastAsia="ko-KR"/>
        </w:rPr>
        <w:t>UE behaviour upon TAT expiry</w:t>
      </w:r>
    </w:p>
    <w:p w:rsidR="00E5102A" w:rsidRPr="00B416FB" w:rsidRDefault="00E5102A" w:rsidP="00AC1F71">
      <w:pPr>
        <w:rPr>
          <w:lang w:val="en-US" w:eastAsia="ko-KR"/>
        </w:rPr>
      </w:pPr>
      <w:r>
        <w:rPr>
          <w:rFonts w:hint="eastAsia"/>
          <w:lang w:val="en-US" w:eastAsia="ko-KR"/>
        </w:rPr>
        <w:t>In TS36.321, TAT expiry is specified as below: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31"/>
      </w:tblGrid>
      <w:tr w:rsidR="00AB08DB" w:rsidTr="00AB08DB">
        <w:tc>
          <w:tcPr>
            <w:tcW w:w="9731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2F2F2" w:themeFill="background1" w:themeFillShade="F2"/>
          </w:tcPr>
          <w:p w:rsidR="00AB08DB" w:rsidRPr="002F4F3B" w:rsidRDefault="00AB08DB" w:rsidP="00AB08DB">
            <w:pPr>
              <w:pStyle w:val="B1"/>
              <w:rPr>
                <w:noProof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  <w:t xml:space="preserve">when a </w:t>
            </w:r>
            <w:r w:rsidRPr="002F4F3B">
              <w:rPr>
                <w:i/>
                <w:noProof/>
              </w:rPr>
              <w:t>timeAlignmentTimer</w:t>
            </w:r>
            <w:r w:rsidRPr="002F4F3B">
              <w:rPr>
                <w:noProof/>
              </w:rPr>
              <w:t xml:space="preserve"> expires:</w:t>
            </w:r>
          </w:p>
          <w:p w:rsidR="00AB08DB" w:rsidRPr="002F4F3B" w:rsidRDefault="00AB08DB" w:rsidP="00AB08DB">
            <w:pPr>
              <w:pStyle w:val="B2"/>
              <w:rPr>
                <w:noProof/>
              </w:rPr>
            </w:pPr>
            <w:r w:rsidRPr="002F4F3B">
              <w:t>-</w:t>
            </w:r>
            <w:r w:rsidRPr="002F4F3B">
              <w:tab/>
              <w:t xml:space="preserve">if the </w:t>
            </w:r>
            <w:r w:rsidRPr="002F4F3B">
              <w:rPr>
                <w:i/>
                <w:iCs/>
              </w:rPr>
              <w:t>timeAlignmentTimer</w:t>
            </w:r>
            <w:r w:rsidRPr="002F4F3B">
              <w:t xml:space="preserve"> is associated with the pTAG:</w:t>
            </w:r>
          </w:p>
          <w:p w:rsidR="00AB08DB" w:rsidRPr="002F4F3B" w:rsidRDefault="00AB08DB" w:rsidP="00AB08DB">
            <w:pPr>
              <w:pStyle w:val="B3"/>
              <w:rPr>
                <w:noProof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  <w:t>flush all HARQ buffers for all serving cells;</w:t>
            </w:r>
          </w:p>
          <w:p w:rsidR="00AB08DB" w:rsidRPr="002F4F3B" w:rsidRDefault="00AB08DB" w:rsidP="00AB08DB">
            <w:pPr>
              <w:pStyle w:val="B3"/>
              <w:rPr>
                <w:noProof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  <w:t>notify RRC to release PUCCH/SRS for all serving cells;</w:t>
            </w:r>
          </w:p>
          <w:p w:rsidR="00AB08DB" w:rsidRPr="002F4F3B" w:rsidRDefault="00AB08DB" w:rsidP="00AB08DB">
            <w:pPr>
              <w:pStyle w:val="B3"/>
            </w:pPr>
            <w:r w:rsidRPr="002F4F3B">
              <w:t>-</w:t>
            </w:r>
            <w:r w:rsidRPr="002F4F3B">
              <w:tab/>
              <w:t>clear any configured downlink assignments and uplink grants;</w:t>
            </w:r>
          </w:p>
          <w:p w:rsidR="00AB08DB" w:rsidRPr="002F4F3B" w:rsidRDefault="00AB08DB" w:rsidP="00AB08DB">
            <w:pPr>
              <w:pStyle w:val="B3"/>
            </w:pPr>
            <w:r w:rsidRPr="002F4F3B">
              <w:t>-</w:t>
            </w:r>
            <w:r w:rsidRPr="002F4F3B">
              <w:tab/>
              <w:t xml:space="preserve">consider all running </w:t>
            </w:r>
            <w:r w:rsidRPr="002F4F3B">
              <w:rPr>
                <w:i/>
              </w:rPr>
              <w:t>timeAlignmentTimer</w:t>
            </w:r>
            <w:r w:rsidRPr="002F4F3B">
              <w:t>s as expired;</w:t>
            </w:r>
          </w:p>
          <w:p w:rsidR="00AB08DB" w:rsidRPr="002F4F3B" w:rsidRDefault="00AB08DB" w:rsidP="00AB08DB">
            <w:pPr>
              <w:pStyle w:val="B2"/>
              <w:rPr>
                <w:noProof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  <w:t xml:space="preserve">else if the </w:t>
            </w:r>
            <w:r w:rsidRPr="002F4F3B">
              <w:rPr>
                <w:i/>
                <w:noProof/>
              </w:rPr>
              <w:t xml:space="preserve">timeAlignmentTimer </w:t>
            </w:r>
            <w:r w:rsidRPr="002F4F3B">
              <w:rPr>
                <w:noProof/>
              </w:rPr>
              <w:t>is</w:t>
            </w:r>
            <w:r w:rsidRPr="002F4F3B">
              <w:rPr>
                <w:i/>
                <w:noProof/>
              </w:rPr>
              <w:t xml:space="preserve"> </w:t>
            </w:r>
            <w:r w:rsidRPr="002F4F3B">
              <w:rPr>
                <w:noProof/>
              </w:rPr>
              <w:t>associated with an sTAG, then for all Serving Cells belonging to this TAG</w:t>
            </w:r>
            <w:r w:rsidRPr="002F4F3B">
              <w:rPr>
                <w:i/>
                <w:noProof/>
              </w:rPr>
              <w:t>:</w:t>
            </w:r>
          </w:p>
          <w:p w:rsidR="00AB08DB" w:rsidRPr="002F4F3B" w:rsidRDefault="00AB08DB" w:rsidP="00AB08DB">
            <w:pPr>
              <w:pStyle w:val="B3"/>
              <w:rPr>
                <w:noProof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  <w:t>flush all HARQ buffers;</w:t>
            </w:r>
          </w:p>
          <w:p w:rsidR="00AB08DB" w:rsidRPr="00AB08DB" w:rsidRDefault="00AB08DB" w:rsidP="00AB08DB">
            <w:pPr>
              <w:pStyle w:val="B3"/>
              <w:rPr>
                <w:noProof/>
                <w:lang w:eastAsia="zh-CN"/>
              </w:rPr>
            </w:pPr>
            <w:r w:rsidRPr="002F4F3B">
              <w:rPr>
                <w:noProof/>
              </w:rPr>
              <w:t>-</w:t>
            </w:r>
            <w:r w:rsidRPr="002F4F3B">
              <w:rPr>
                <w:noProof/>
              </w:rPr>
              <w:tab/>
              <w:t>notify RRC to release SRS.</w:t>
            </w:r>
          </w:p>
        </w:tc>
      </w:tr>
    </w:tbl>
    <w:p w:rsidR="00733310" w:rsidRDefault="00733310" w:rsidP="00733310">
      <w:pPr>
        <w:spacing w:before="288"/>
        <w:rPr>
          <w:lang w:val="en-US" w:eastAsia="ko-KR"/>
        </w:rPr>
      </w:pPr>
      <w:r>
        <w:rPr>
          <w:rFonts w:hint="eastAsia"/>
          <w:lang w:val="en-US" w:eastAsia="ko-KR"/>
        </w:rPr>
        <w:t xml:space="preserve">Currently, </w:t>
      </w:r>
      <w:r w:rsidR="00561413">
        <w:rPr>
          <w:rFonts w:hint="eastAsia"/>
          <w:lang w:val="en-US" w:eastAsia="ko-KR"/>
        </w:rPr>
        <w:t xml:space="preserve">when TAT for sTAG expires, the </w:t>
      </w:r>
      <w:r w:rsidR="00561413">
        <w:rPr>
          <w:lang w:val="en-US" w:eastAsia="ko-KR"/>
        </w:rPr>
        <w:t>UE</w:t>
      </w:r>
      <w:r w:rsidR="00561413">
        <w:rPr>
          <w:rFonts w:hint="eastAsia"/>
          <w:lang w:val="en-US" w:eastAsia="ko-KR"/>
        </w:rPr>
        <w:t xml:space="preserve"> notifies </w:t>
      </w:r>
      <w:r w:rsidR="00561413">
        <w:rPr>
          <w:lang w:val="en-US" w:eastAsia="ko-KR"/>
        </w:rPr>
        <w:t>RRC</w:t>
      </w:r>
      <w:r w:rsidR="00561413">
        <w:rPr>
          <w:rFonts w:hint="eastAsia"/>
          <w:lang w:val="en-US" w:eastAsia="ko-KR"/>
        </w:rPr>
        <w:t xml:space="preserve"> to release only SRS but not PUCCH because there is no cell in sTAG configured with PUCCH</w:t>
      </w:r>
      <w:r>
        <w:rPr>
          <w:rFonts w:hint="eastAsia"/>
          <w:lang w:val="en-US" w:eastAsia="ko-KR"/>
        </w:rPr>
        <w:t>.</w:t>
      </w:r>
      <w:r w:rsidR="00561413">
        <w:rPr>
          <w:rFonts w:hint="eastAsia"/>
          <w:lang w:val="en-US" w:eastAsia="ko-KR"/>
        </w:rPr>
        <w:t xml:space="preserve"> However, in Rel-13, by supporting PUCCH configuration on an SCell, it seems straightforward that the </w:t>
      </w:r>
      <w:r w:rsidR="00561413">
        <w:rPr>
          <w:lang w:val="en-US" w:eastAsia="ko-KR"/>
        </w:rPr>
        <w:t>UE</w:t>
      </w:r>
      <w:r w:rsidR="00561413">
        <w:rPr>
          <w:rFonts w:hint="eastAsia"/>
          <w:lang w:val="en-US" w:eastAsia="ko-KR"/>
        </w:rPr>
        <w:t xml:space="preserve"> </w:t>
      </w:r>
      <w:r w:rsidR="0023350D">
        <w:rPr>
          <w:rFonts w:hint="eastAsia"/>
          <w:lang w:val="en-US" w:eastAsia="ko-KR"/>
        </w:rPr>
        <w:t>n</w:t>
      </w:r>
      <w:r w:rsidR="00561413">
        <w:rPr>
          <w:rFonts w:hint="eastAsia"/>
          <w:lang w:val="en-US" w:eastAsia="ko-KR"/>
        </w:rPr>
        <w:t xml:space="preserve">otify </w:t>
      </w:r>
      <w:r w:rsidR="00561413">
        <w:rPr>
          <w:lang w:val="en-US" w:eastAsia="ko-KR"/>
        </w:rPr>
        <w:t>RRC</w:t>
      </w:r>
      <w:r w:rsidR="00561413">
        <w:rPr>
          <w:rFonts w:hint="eastAsia"/>
          <w:lang w:val="en-US" w:eastAsia="ko-KR"/>
        </w:rPr>
        <w:t xml:space="preserve"> to release PUCCH as well as SRS</w:t>
      </w:r>
      <w:r w:rsidR="0023350D">
        <w:rPr>
          <w:rFonts w:hint="eastAsia"/>
          <w:lang w:val="en-US" w:eastAsia="ko-KR"/>
        </w:rPr>
        <w:t xml:space="preserve"> when TAT of an sTAG expires</w:t>
      </w:r>
      <w:r w:rsidR="00561413">
        <w:rPr>
          <w:rFonts w:hint="eastAsia"/>
          <w:lang w:val="en-US" w:eastAsia="ko-KR"/>
        </w:rPr>
        <w:t>.</w:t>
      </w:r>
    </w:p>
    <w:p w:rsidR="00561413" w:rsidRDefault="00561413" w:rsidP="00733310">
      <w:pPr>
        <w:spacing w:before="288"/>
        <w:rPr>
          <w:b/>
          <w:lang w:val="en-US" w:eastAsia="ko-KR"/>
        </w:rPr>
      </w:pPr>
      <w:r w:rsidRPr="00561413">
        <w:rPr>
          <w:rFonts w:hint="eastAsia"/>
          <w:b/>
          <w:lang w:val="en-US" w:eastAsia="ko-KR"/>
        </w:rPr>
        <w:t xml:space="preserve">Proposal 1: </w:t>
      </w:r>
      <w:r w:rsidR="002820FD">
        <w:rPr>
          <w:rFonts w:hint="eastAsia"/>
          <w:b/>
          <w:lang w:val="en-US" w:eastAsia="ko-KR"/>
        </w:rPr>
        <w:t>W</w:t>
      </w:r>
      <w:r w:rsidRPr="00561413">
        <w:rPr>
          <w:rFonts w:hint="eastAsia"/>
          <w:b/>
          <w:lang w:val="en-US" w:eastAsia="ko-KR"/>
        </w:rPr>
        <w:t xml:space="preserve">hen TAT of an </w:t>
      </w:r>
      <w:r w:rsidR="00421CC5">
        <w:rPr>
          <w:rFonts w:hint="eastAsia"/>
          <w:b/>
          <w:lang w:val="en-US" w:eastAsia="ko-KR"/>
        </w:rPr>
        <w:t xml:space="preserve">sTAG expires, </w:t>
      </w:r>
      <w:r w:rsidR="00B50D90">
        <w:rPr>
          <w:rFonts w:hint="eastAsia"/>
          <w:b/>
          <w:lang w:val="en-US" w:eastAsia="ko-KR"/>
        </w:rPr>
        <w:t xml:space="preserve">for PUCCH SCell belonging to this sTAG, </w:t>
      </w:r>
      <w:r w:rsidRPr="00561413">
        <w:rPr>
          <w:rFonts w:hint="eastAsia"/>
          <w:b/>
          <w:lang w:val="en-US" w:eastAsia="ko-KR"/>
        </w:rPr>
        <w:t xml:space="preserve">the </w:t>
      </w:r>
      <w:r w:rsidRPr="00561413">
        <w:rPr>
          <w:b/>
          <w:lang w:val="en-US" w:eastAsia="ko-KR"/>
        </w:rPr>
        <w:t>UE</w:t>
      </w:r>
      <w:r w:rsidRPr="00561413">
        <w:rPr>
          <w:rFonts w:hint="eastAsia"/>
          <w:b/>
          <w:lang w:val="en-US" w:eastAsia="ko-KR"/>
        </w:rPr>
        <w:t xml:space="preserve"> shall notify </w:t>
      </w:r>
      <w:r w:rsidRPr="00561413">
        <w:rPr>
          <w:b/>
          <w:lang w:val="en-US" w:eastAsia="ko-KR"/>
        </w:rPr>
        <w:t>RRC</w:t>
      </w:r>
      <w:r w:rsidRPr="00561413">
        <w:rPr>
          <w:rFonts w:hint="eastAsia"/>
          <w:b/>
          <w:lang w:val="en-US" w:eastAsia="ko-KR"/>
        </w:rPr>
        <w:t xml:space="preserve"> to release PUCCH. </w:t>
      </w:r>
    </w:p>
    <w:p w:rsidR="005746C2" w:rsidRPr="00561413" w:rsidRDefault="005746C2" w:rsidP="00733310">
      <w:pPr>
        <w:spacing w:before="288"/>
        <w:rPr>
          <w:b/>
          <w:lang w:val="en-US" w:eastAsia="ko-KR"/>
        </w:rPr>
      </w:pPr>
    </w:p>
    <w:p w:rsidR="008F0C84" w:rsidRPr="00800CDD" w:rsidRDefault="008F0C84" w:rsidP="008F0C84">
      <w:pPr>
        <w:pStyle w:val="Heading2"/>
        <w:rPr>
          <w:rFonts w:ascii="Arial" w:hAnsi="Arial" w:cs="Arial"/>
          <w:sz w:val="28"/>
          <w:szCs w:val="28"/>
          <w:lang w:val="en-US" w:eastAsia="ko-KR"/>
        </w:rPr>
      </w:pPr>
      <w:r w:rsidRPr="00800CDD">
        <w:rPr>
          <w:rFonts w:ascii="Arial" w:hAnsi="Arial" w:cs="Arial" w:hint="eastAsia"/>
          <w:sz w:val="28"/>
          <w:szCs w:val="28"/>
          <w:lang w:val="en-US" w:eastAsia="ko-KR"/>
        </w:rPr>
        <w:lastRenderedPageBreak/>
        <w:t>2.2</w:t>
      </w:r>
      <w:r w:rsidR="00733310" w:rsidRPr="00800CDD">
        <w:rPr>
          <w:rFonts w:ascii="Arial" w:hAnsi="Arial" w:cs="Arial" w:hint="eastAsia"/>
          <w:sz w:val="28"/>
          <w:szCs w:val="28"/>
          <w:lang w:val="en-US" w:eastAsia="ko-KR"/>
        </w:rPr>
        <w:tab/>
      </w:r>
      <w:r w:rsidR="008E0943">
        <w:rPr>
          <w:rFonts w:ascii="Arial" w:hAnsi="Arial" w:cs="Arial" w:hint="eastAsia"/>
          <w:sz w:val="28"/>
          <w:szCs w:val="28"/>
          <w:lang w:val="en-US" w:eastAsia="ko-KR"/>
        </w:rPr>
        <w:t xml:space="preserve">when </w:t>
      </w:r>
      <w:r w:rsidR="00733310" w:rsidRPr="00800CDD">
        <w:rPr>
          <w:rFonts w:ascii="Arial" w:hAnsi="Arial" w:cs="Arial"/>
          <w:sz w:val="28"/>
          <w:szCs w:val="28"/>
          <w:lang w:val="en-US" w:eastAsia="ko-KR"/>
        </w:rPr>
        <w:t xml:space="preserve">TAT of </w:t>
      </w:r>
      <w:r w:rsidR="008E0943">
        <w:rPr>
          <w:rFonts w:ascii="Arial" w:hAnsi="Arial" w:cs="Arial" w:hint="eastAsia"/>
          <w:sz w:val="28"/>
          <w:szCs w:val="28"/>
          <w:lang w:val="en-US" w:eastAsia="ko-KR"/>
        </w:rPr>
        <w:t>a</w:t>
      </w:r>
      <w:r w:rsidR="00733310" w:rsidRPr="00800CDD">
        <w:rPr>
          <w:rFonts w:ascii="Arial" w:hAnsi="Arial" w:cs="Arial"/>
          <w:sz w:val="28"/>
          <w:szCs w:val="28"/>
          <w:lang w:val="en-US" w:eastAsia="ko-KR"/>
        </w:rPr>
        <w:t xml:space="preserve"> TAG to which PUCCH SCell belongs expires</w:t>
      </w:r>
    </w:p>
    <w:p w:rsidR="008C68F3" w:rsidRDefault="00147407" w:rsidP="00AC1F71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By configuring TAG and PUCCH Group </w:t>
      </w:r>
      <w:r w:rsidR="00CF3821">
        <w:rPr>
          <w:lang w:val="en-US" w:eastAsia="ko-KR"/>
        </w:rPr>
        <w:t>independently</w:t>
      </w:r>
      <w:r w:rsidR="008C68F3">
        <w:rPr>
          <w:rFonts w:hint="eastAsia"/>
          <w:lang w:val="en-US" w:eastAsia="ko-KR"/>
        </w:rPr>
        <w:t>, the SCell in the PUCCH Group could belong to either the TAG to which PUCCH SCell belong</w:t>
      </w:r>
      <w:r w:rsidR="00762567">
        <w:rPr>
          <w:rFonts w:hint="eastAsia"/>
          <w:lang w:val="en-US" w:eastAsia="ko-KR"/>
        </w:rPr>
        <w:t>s</w:t>
      </w:r>
      <w:r w:rsidR="008C68F3">
        <w:rPr>
          <w:rFonts w:hint="eastAsia"/>
          <w:lang w:val="en-US" w:eastAsia="ko-KR"/>
        </w:rPr>
        <w:t xml:space="preserve"> or the TAG to which PUCCH SCell does not belong.</w:t>
      </w:r>
      <w:r w:rsidR="00762567">
        <w:rPr>
          <w:rFonts w:hint="eastAsia"/>
          <w:lang w:val="en-US" w:eastAsia="ko-KR"/>
        </w:rPr>
        <w:t xml:space="preserve"> All the possible cases are presented in the below by taking pTAG and sTAG into consideration</w:t>
      </w:r>
      <w:r w:rsidR="00C072A7">
        <w:rPr>
          <w:rFonts w:hint="eastAsia"/>
          <w:lang w:val="en-US" w:eastAsia="ko-KR"/>
        </w:rPr>
        <w:t xml:space="preserve">, where </w:t>
      </w:r>
      <w:r w:rsidR="00C072A7" w:rsidRPr="00C072A7">
        <w:rPr>
          <w:rFonts w:hint="eastAsia"/>
          <w:noProof/>
          <w:lang w:val="en-US" w:eastAsia="ko-KR"/>
        </w:rPr>
        <w:drawing>
          <wp:inline distT="0" distB="0" distL="0" distR="0">
            <wp:extent cx="122143" cy="108000"/>
            <wp:effectExtent l="0" t="0" r="0" b="635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43" cy="1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72A7">
        <w:rPr>
          <w:rFonts w:hint="eastAsia"/>
          <w:lang w:val="en-US" w:eastAsia="ko-KR"/>
        </w:rPr>
        <w:t xml:space="preserve"> is PUCCH SCell and </w:t>
      </w:r>
      <w:r w:rsidR="00C072A7" w:rsidRPr="00C072A7">
        <w:rPr>
          <w:rFonts w:hint="eastAsia"/>
          <w:noProof/>
          <w:lang w:val="en-US" w:eastAsia="ko-KR"/>
        </w:rPr>
        <w:drawing>
          <wp:inline distT="0" distB="0" distL="0" distR="0">
            <wp:extent cx="122144" cy="108000"/>
            <wp:effectExtent l="0" t="0" r="0" b="635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44" cy="1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72A7">
        <w:rPr>
          <w:rFonts w:hint="eastAsia"/>
          <w:lang w:val="en-US" w:eastAsia="ko-KR"/>
        </w:rPr>
        <w:t xml:space="preserve"> is non-PUCCH SCell in the same PUCCH Group</w:t>
      </w:r>
      <w:r w:rsidR="00762567">
        <w:rPr>
          <w:rFonts w:hint="eastAsia"/>
          <w:lang w:val="en-US" w:eastAsia="ko-KR"/>
        </w:rPr>
        <w:t>.</w:t>
      </w:r>
    </w:p>
    <w:p w:rsidR="00766259" w:rsidRDefault="00766259" w:rsidP="00AC1F71">
      <w:pPr>
        <w:rPr>
          <w:lang w:val="en-US" w:eastAsia="ko-KR"/>
        </w:rPr>
      </w:pPr>
    </w:p>
    <w:p w:rsidR="008C68F3" w:rsidRDefault="00664E6D" w:rsidP="00B34A2B">
      <w:pPr>
        <w:jc w:val="center"/>
        <w:rPr>
          <w:lang w:val="en-US" w:eastAsia="ko-KR"/>
        </w:rPr>
      </w:pPr>
      <w:r w:rsidRPr="00664E6D">
        <w:rPr>
          <w:rFonts w:hint="eastAsia"/>
          <w:noProof/>
          <w:lang w:val="en-US" w:eastAsia="ko-KR"/>
        </w:rPr>
        <w:drawing>
          <wp:inline distT="0" distB="0" distL="0" distR="0">
            <wp:extent cx="2436196" cy="864000"/>
            <wp:effectExtent l="0" t="0" r="2540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196" cy="8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14549">
        <w:rPr>
          <w:rFonts w:hint="eastAsia"/>
          <w:lang w:eastAsia="ko-KR"/>
        </w:rPr>
        <w:tab/>
      </w:r>
      <w:r w:rsidR="00F14549">
        <w:rPr>
          <w:rFonts w:hint="eastAsia"/>
          <w:lang w:eastAsia="ko-KR"/>
        </w:rPr>
        <w:tab/>
      </w:r>
      <w:r w:rsidR="00B34A2B" w:rsidRPr="00762567">
        <w:rPr>
          <w:rFonts w:hint="eastAsia"/>
          <w:noProof/>
          <w:lang w:val="en-US" w:eastAsia="ko-KR"/>
        </w:rPr>
        <w:drawing>
          <wp:inline distT="0" distB="0" distL="0" distR="0" wp14:anchorId="1BBB8C0F" wp14:editId="04F8D8F8">
            <wp:extent cx="2404768" cy="8640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768" cy="8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596" w:rsidRPr="008D34B3" w:rsidRDefault="003C4596" w:rsidP="003C4596">
      <w:pPr>
        <w:pStyle w:val="Caption"/>
        <w:rPr>
          <w:b w:val="0"/>
          <w:lang w:eastAsia="ko-KR"/>
        </w:rPr>
      </w:pPr>
      <w:r w:rsidRPr="003C4596">
        <w:rPr>
          <w:rFonts w:hint="eastAsia"/>
          <w:b w:val="0"/>
          <w:bCs w:val="0"/>
          <w:lang w:eastAsia="ko-KR"/>
        </w:rPr>
        <w:t xml:space="preserve">  </w:t>
      </w:r>
      <w:r>
        <w:rPr>
          <w:rFonts w:hint="eastAsia"/>
          <w:lang w:eastAsia="ko-KR"/>
        </w:rPr>
        <w:t xml:space="preserve">   </w:t>
      </w:r>
      <w:r w:rsidRPr="008D34B3">
        <w:rPr>
          <w:rFonts w:hint="eastAsia"/>
          <w:b w:val="0"/>
          <w:sz w:val="18"/>
          <w:lang w:eastAsia="ko-KR"/>
        </w:rPr>
        <w:t xml:space="preserve">     </w:t>
      </w:r>
      <w:r w:rsidR="00B34A2B">
        <w:rPr>
          <w:rFonts w:hint="eastAsia"/>
          <w:b w:val="0"/>
          <w:sz w:val="18"/>
          <w:lang w:eastAsia="ko-KR"/>
        </w:rPr>
        <w:tab/>
        <w:t xml:space="preserve">      </w:t>
      </w:r>
      <w:r w:rsidR="00145A0C">
        <w:rPr>
          <w:rFonts w:hint="eastAsia"/>
          <w:b w:val="0"/>
          <w:sz w:val="18"/>
          <w:lang w:eastAsia="ko-KR"/>
        </w:rPr>
        <w:t xml:space="preserve">   </w:t>
      </w:r>
      <w:r w:rsidR="00B34A2B">
        <w:rPr>
          <w:rFonts w:hint="eastAsia"/>
          <w:b w:val="0"/>
          <w:sz w:val="18"/>
          <w:lang w:eastAsia="ko-KR"/>
        </w:rPr>
        <w:t xml:space="preserve"> </w:t>
      </w:r>
      <w:r w:rsidRPr="008D34B3">
        <w:rPr>
          <w:rFonts w:hint="eastAsia"/>
          <w:b w:val="0"/>
          <w:sz w:val="18"/>
          <w:lang w:eastAsia="ko-KR"/>
        </w:rPr>
        <w:t>Case 1</w:t>
      </w:r>
      <w:r w:rsidRPr="008D34B3">
        <w:rPr>
          <w:rFonts w:hint="eastAsia"/>
          <w:b w:val="0"/>
          <w:sz w:val="18"/>
          <w:lang w:eastAsia="ko-KR"/>
        </w:rPr>
        <w:tab/>
      </w:r>
      <w:r w:rsidRPr="008D34B3">
        <w:rPr>
          <w:rFonts w:hint="eastAsia"/>
          <w:b w:val="0"/>
          <w:sz w:val="18"/>
          <w:lang w:eastAsia="ko-KR"/>
        </w:rPr>
        <w:tab/>
      </w:r>
      <w:r w:rsidRPr="008D34B3">
        <w:rPr>
          <w:rFonts w:hint="eastAsia"/>
          <w:b w:val="0"/>
          <w:sz w:val="18"/>
          <w:lang w:eastAsia="ko-KR"/>
        </w:rPr>
        <w:tab/>
      </w:r>
      <w:r w:rsidRPr="008D34B3">
        <w:rPr>
          <w:rFonts w:hint="eastAsia"/>
          <w:b w:val="0"/>
          <w:sz w:val="18"/>
          <w:lang w:eastAsia="ko-KR"/>
        </w:rPr>
        <w:tab/>
      </w:r>
      <w:r w:rsidR="00B34A2B">
        <w:rPr>
          <w:rFonts w:hint="eastAsia"/>
          <w:b w:val="0"/>
          <w:sz w:val="18"/>
          <w:lang w:eastAsia="ko-KR"/>
        </w:rPr>
        <w:tab/>
        <w:t xml:space="preserve">  </w:t>
      </w:r>
      <w:r w:rsidR="00145A0C">
        <w:rPr>
          <w:rFonts w:hint="eastAsia"/>
          <w:b w:val="0"/>
          <w:sz w:val="18"/>
          <w:lang w:eastAsia="ko-KR"/>
        </w:rPr>
        <w:t xml:space="preserve"> </w:t>
      </w:r>
      <w:r w:rsidR="00B34A2B">
        <w:rPr>
          <w:rFonts w:hint="eastAsia"/>
          <w:b w:val="0"/>
          <w:sz w:val="18"/>
          <w:lang w:eastAsia="ko-KR"/>
        </w:rPr>
        <w:t xml:space="preserve"> </w:t>
      </w:r>
      <w:r w:rsidRPr="008D34B3">
        <w:rPr>
          <w:rFonts w:hint="eastAsia"/>
          <w:b w:val="0"/>
          <w:sz w:val="18"/>
          <w:lang w:eastAsia="ko-KR"/>
        </w:rPr>
        <w:t>Case 2</w:t>
      </w:r>
    </w:p>
    <w:p w:rsidR="003C4596" w:rsidRDefault="003C4596" w:rsidP="003C4596">
      <w:pPr>
        <w:pStyle w:val="Caption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>. Possible cases of TAG and PUCCH Group configuration</w:t>
      </w:r>
    </w:p>
    <w:p w:rsidR="00190885" w:rsidRDefault="00190885" w:rsidP="00B34A2B">
      <w:pPr>
        <w:rPr>
          <w:lang w:val="en-US" w:eastAsia="ko-KR"/>
        </w:rPr>
      </w:pPr>
    </w:p>
    <w:p w:rsidR="00190885" w:rsidRDefault="00190885" w:rsidP="00B34A2B">
      <w:pPr>
        <w:rPr>
          <w:lang w:val="en-US" w:eastAsia="ko-KR"/>
        </w:rPr>
      </w:pPr>
      <w:r w:rsidRPr="00190885">
        <w:rPr>
          <w:rFonts w:hint="eastAsia"/>
          <w:b/>
          <w:lang w:val="en-US" w:eastAsia="ko-KR"/>
        </w:rPr>
        <w:t>Case 1</w:t>
      </w:r>
      <w:r w:rsidR="00DD076E">
        <w:rPr>
          <w:rFonts w:hint="eastAsia"/>
          <w:b/>
          <w:lang w:val="en-US" w:eastAsia="ko-KR"/>
        </w:rPr>
        <w:t>:</w:t>
      </w:r>
      <w:r w:rsidR="00DD076E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PUCCH SCell belongs to sTAG</w:t>
      </w:r>
      <w:r w:rsidR="00664E6D">
        <w:rPr>
          <w:rFonts w:hint="eastAsia"/>
          <w:lang w:val="en-US" w:eastAsia="ko-KR"/>
        </w:rPr>
        <w:t xml:space="preserve"> 1</w:t>
      </w:r>
      <w:r>
        <w:rPr>
          <w:rFonts w:hint="eastAsia"/>
          <w:lang w:val="en-US" w:eastAsia="ko-KR"/>
        </w:rPr>
        <w:t>, one SCell belongs to sTAG</w:t>
      </w:r>
      <w:r w:rsidR="00664E6D">
        <w:rPr>
          <w:rFonts w:hint="eastAsia"/>
          <w:lang w:val="en-US" w:eastAsia="ko-KR"/>
        </w:rPr>
        <w:t xml:space="preserve"> 1</w:t>
      </w:r>
      <w:r>
        <w:rPr>
          <w:rFonts w:hint="eastAsia"/>
          <w:lang w:val="en-US" w:eastAsia="ko-KR"/>
        </w:rPr>
        <w:t xml:space="preserve"> while the other SCell belongs to either pTAG or sTAG</w:t>
      </w:r>
      <w:r w:rsidR="00664E6D">
        <w:rPr>
          <w:rFonts w:hint="eastAsia"/>
          <w:lang w:val="en-US" w:eastAsia="ko-KR"/>
        </w:rPr>
        <w:t xml:space="preserve"> 2</w:t>
      </w:r>
      <w:r>
        <w:rPr>
          <w:rFonts w:hint="eastAsia"/>
          <w:lang w:val="en-US" w:eastAsia="ko-KR"/>
        </w:rPr>
        <w:t xml:space="preserve">. </w:t>
      </w:r>
      <w:r w:rsidR="00117306">
        <w:rPr>
          <w:lang w:val="en-US" w:eastAsia="ko-KR"/>
        </w:rPr>
        <w:t>A</w:t>
      </w:r>
      <w:r w:rsidR="00117306">
        <w:rPr>
          <w:rFonts w:hint="eastAsia"/>
          <w:lang w:val="en-US" w:eastAsia="ko-KR"/>
        </w:rPr>
        <w:t xml:space="preserve">ll SCells here are </w:t>
      </w:r>
      <w:r w:rsidR="00841480">
        <w:rPr>
          <w:rFonts w:hint="eastAsia"/>
          <w:lang w:val="en-US" w:eastAsia="ko-KR"/>
        </w:rPr>
        <w:t xml:space="preserve">assumed to be </w:t>
      </w:r>
      <w:r w:rsidR="00117306">
        <w:rPr>
          <w:rFonts w:hint="eastAsia"/>
          <w:lang w:val="en-US" w:eastAsia="ko-KR"/>
        </w:rPr>
        <w:t>in the same PUCCH Group.</w:t>
      </w:r>
    </w:p>
    <w:p w:rsidR="009B24D4" w:rsidRDefault="00F85566" w:rsidP="00B34A2B">
      <w:pPr>
        <w:rPr>
          <w:lang w:val="en-US" w:eastAsia="ko-KR"/>
        </w:rPr>
      </w:pPr>
      <w:r>
        <w:rPr>
          <w:rFonts w:hint="eastAsia"/>
          <w:lang w:val="en-US" w:eastAsia="ko-KR"/>
        </w:rPr>
        <w:t>When</w:t>
      </w:r>
      <w:r w:rsidR="00B34A2B">
        <w:rPr>
          <w:rFonts w:hint="eastAsia"/>
          <w:lang w:val="en-US" w:eastAsia="ko-KR"/>
        </w:rPr>
        <w:t xml:space="preserve"> TAT of</w:t>
      </w:r>
      <w:r w:rsidR="00190885">
        <w:rPr>
          <w:rFonts w:hint="eastAsia"/>
          <w:lang w:val="en-US" w:eastAsia="ko-KR"/>
        </w:rPr>
        <w:t xml:space="preserve"> </w:t>
      </w:r>
      <w:r w:rsidR="00B34A2B">
        <w:rPr>
          <w:rFonts w:hint="eastAsia"/>
          <w:lang w:val="en-US" w:eastAsia="ko-KR"/>
        </w:rPr>
        <w:t xml:space="preserve">sTAG </w:t>
      </w:r>
      <w:r w:rsidR="00BA65EF">
        <w:rPr>
          <w:rFonts w:hint="eastAsia"/>
          <w:lang w:val="en-US" w:eastAsia="ko-KR"/>
        </w:rPr>
        <w:t xml:space="preserve">1 </w:t>
      </w:r>
      <w:r w:rsidR="00B34A2B">
        <w:rPr>
          <w:rFonts w:hint="eastAsia"/>
          <w:lang w:val="en-US" w:eastAsia="ko-KR"/>
        </w:rPr>
        <w:t>expires, for the cells belong to sTAG</w:t>
      </w:r>
      <w:r w:rsidR="00BA65EF">
        <w:rPr>
          <w:rFonts w:hint="eastAsia"/>
          <w:lang w:val="en-US" w:eastAsia="ko-KR"/>
        </w:rPr>
        <w:t xml:space="preserve"> 1</w:t>
      </w:r>
      <w:r w:rsidR="00B34A2B">
        <w:rPr>
          <w:rFonts w:hint="eastAsia"/>
          <w:lang w:val="en-US" w:eastAsia="ko-KR"/>
        </w:rPr>
        <w:t xml:space="preserve">, the </w:t>
      </w:r>
      <w:r w:rsidR="00B34A2B">
        <w:rPr>
          <w:lang w:val="en-US" w:eastAsia="ko-KR"/>
        </w:rPr>
        <w:t>UE</w:t>
      </w:r>
      <w:r w:rsidR="00B34A2B">
        <w:rPr>
          <w:rFonts w:hint="eastAsia"/>
          <w:lang w:val="en-US" w:eastAsia="ko-KR"/>
        </w:rPr>
        <w:t xml:space="preserve"> </w:t>
      </w:r>
      <w:r w:rsidR="00190885">
        <w:rPr>
          <w:rFonts w:hint="eastAsia"/>
          <w:lang w:val="en-US" w:eastAsia="ko-KR"/>
        </w:rPr>
        <w:t xml:space="preserve">shall </w:t>
      </w:r>
      <w:r w:rsidR="009825A5">
        <w:rPr>
          <w:rFonts w:hint="eastAsia"/>
          <w:lang w:val="en-US" w:eastAsia="ko-KR"/>
        </w:rPr>
        <w:t>apply</w:t>
      </w:r>
      <w:r w:rsidR="00B34A2B">
        <w:rPr>
          <w:rFonts w:hint="eastAsia"/>
          <w:lang w:val="en-US" w:eastAsia="ko-KR"/>
        </w:rPr>
        <w:t xml:space="preserve"> the </w:t>
      </w:r>
      <w:r w:rsidR="009825A5">
        <w:rPr>
          <w:rFonts w:hint="eastAsia"/>
          <w:lang w:val="en-US" w:eastAsia="ko-KR"/>
        </w:rPr>
        <w:t xml:space="preserve">legacy </w:t>
      </w:r>
      <w:r w:rsidR="00B34A2B">
        <w:rPr>
          <w:lang w:val="en-US" w:eastAsia="ko-KR"/>
        </w:rPr>
        <w:t>UE</w:t>
      </w:r>
      <w:r w:rsidR="00B34A2B">
        <w:rPr>
          <w:rFonts w:hint="eastAsia"/>
          <w:lang w:val="en-US" w:eastAsia="ko-KR"/>
        </w:rPr>
        <w:t xml:space="preserve"> behaviour for TAT of sTAG expiry</w:t>
      </w:r>
      <w:r w:rsidR="00800CDD">
        <w:rPr>
          <w:rFonts w:hint="eastAsia"/>
          <w:lang w:val="en-US" w:eastAsia="ko-KR"/>
        </w:rPr>
        <w:t xml:space="preserve">, i.e., flush HARQ buffers and notify </w:t>
      </w:r>
      <w:r w:rsidR="00800CDD">
        <w:rPr>
          <w:lang w:val="en-US" w:eastAsia="ko-KR"/>
        </w:rPr>
        <w:t>RRC</w:t>
      </w:r>
      <w:r w:rsidR="00800CDD">
        <w:rPr>
          <w:rFonts w:hint="eastAsia"/>
          <w:lang w:val="en-US" w:eastAsia="ko-KR"/>
        </w:rPr>
        <w:t xml:space="preserve"> to release SRS</w:t>
      </w:r>
      <w:r w:rsidR="00B34A2B">
        <w:rPr>
          <w:rFonts w:hint="eastAsia"/>
          <w:lang w:val="en-US" w:eastAsia="ko-KR"/>
        </w:rPr>
        <w:t xml:space="preserve">. </w:t>
      </w:r>
      <w:r w:rsidR="00190885">
        <w:rPr>
          <w:rFonts w:hint="eastAsia"/>
          <w:lang w:val="en-US" w:eastAsia="ko-KR"/>
        </w:rPr>
        <w:t xml:space="preserve">Additionally, with </w:t>
      </w:r>
      <w:r w:rsidR="004C3881">
        <w:rPr>
          <w:rFonts w:hint="eastAsia"/>
          <w:lang w:val="en-US" w:eastAsia="ko-KR"/>
        </w:rPr>
        <w:t>P</w:t>
      </w:r>
      <w:r w:rsidR="00190885">
        <w:rPr>
          <w:rFonts w:hint="eastAsia"/>
          <w:lang w:val="en-US" w:eastAsia="ko-KR"/>
        </w:rPr>
        <w:t xml:space="preserve">roposal 1, the </w:t>
      </w:r>
      <w:r w:rsidR="00190885">
        <w:rPr>
          <w:lang w:val="en-US" w:eastAsia="ko-KR"/>
        </w:rPr>
        <w:t>UE</w:t>
      </w:r>
      <w:r w:rsidR="00190885">
        <w:rPr>
          <w:rFonts w:hint="eastAsia"/>
          <w:lang w:val="en-US" w:eastAsia="ko-KR"/>
        </w:rPr>
        <w:t xml:space="preserve"> shall notify </w:t>
      </w:r>
      <w:r w:rsidR="00190885">
        <w:rPr>
          <w:lang w:val="en-US" w:eastAsia="ko-KR"/>
        </w:rPr>
        <w:t>RRC</w:t>
      </w:r>
      <w:r w:rsidR="00190885">
        <w:rPr>
          <w:rFonts w:hint="eastAsia"/>
          <w:lang w:val="en-US" w:eastAsia="ko-KR"/>
        </w:rPr>
        <w:t xml:space="preserve"> to release PUCCH. Accordingly, PUCCH transmission in the PUCCH Group </w:t>
      </w:r>
      <w:r w:rsidR="00664E6D">
        <w:rPr>
          <w:rFonts w:hint="eastAsia"/>
          <w:lang w:val="en-US" w:eastAsia="ko-KR"/>
        </w:rPr>
        <w:t xml:space="preserve">would not be possible. </w:t>
      </w:r>
      <w:r w:rsidR="005000E9">
        <w:rPr>
          <w:rFonts w:hint="eastAsia"/>
          <w:lang w:val="en-US" w:eastAsia="ko-KR"/>
        </w:rPr>
        <w:t xml:space="preserve">Thus, </w:t>
      </w:r>
      <w:r w:rsidR="00C06484" w:rsidRPr="0075125F">
        <w:rPr>
          <w:rFonts w:hint="eastAsia"/>
          <w:lang w:val="en-US" w:eastAsia="ko-KR"/>
        </w:rPr>
        <w:t>DL</w:t>
      </w:r>
      <w:r w:rsidR="005000E9" w:rsidRPr="0075125F">
        <w:rPr>
          <w:rFonts w:hint="eastAsia"/>
          <w:lang w:val="en-US" w:eastAsia="ko-KR"/>
        </w:rPr>
        <w:t xml:space="preserve"> transmission </w:t>
      </w:r>
      <w:r w:rsidR="00586E0F" w:rsidRPr="0075125F">
        <w:rPr>
          <w:rFonts w:hint="eastAsia"/>
          <w:lang w:val="en-US" w:eastAsia="ko-KR"/>
        </w:rPr>
        <w:t xml:space="preserve">on the </w:t>
      </w:r>
      <w:r w:rsidR="00442D47" w:rsidRPr="0075125F">
        <w:rPr>
          <w:rFonts w:hint="eastAsia"/>
          <w:lang w:val="en-US" w:eastAsia="ko-KR"/>
        </w:rPr>
        <w:t>SC</w:t>
      </w:r>
      <w:r w:rsidR="00586E0F" w:rsidRPr="0075125F">
        <w:rPr>
          <w:rFonts w:hint="eastAsia"/>
          <w:lang w:val="en-US" w:eastAsia="ko-KR"/>
        </w:rPr>
        <w:t xml:space="preserve">ells in the PUCCH Group </w:t>
      </w:r>
      <w:r w:rsidR="005000E9" w:rsidRPr="0075125F">
        <w:rPr>
          <w:rFonts w:hint="eastAsia"/>
          <w:lang w:val="en-US" w:eastAsia="ko-KR"/>
        </w:rPr>
        <w:t xml:space="preserve">should be </w:t>
      </w:r>
      <w:r w:rsidR="00586E0F" w:rsidRPr="0075125F">
        <w:rPr>
          <w:rFonts w:hint="eastAsia"/>
          <w:lang w:val="en-US" w:eastAsia="ko-KR"/>
        </w:rPr>
        <w:t>stopped</w:t>
      </w:r>
      <w:r w:rsidR="005000E9" w:rsidRPr="0075125F">
        <w:rPr>
          <w:rFonts w:hint="eastAsia"/>
          <w:lang w:val="en-US" w:eastAsia="ko-KR"/>
        </w:rPr>
        <w:t>.</w:t>
      </w:r>
      <w:r w:rsidR="005000E9">
        <w:rPr>
          <w:rFonts w:hint="eastAsia"/>
          <w:lang w:val="en-US" w:eastAsia="ko-KR"/>
        </w:rPr>
        <w:t xml:space="preserve"> </w:t>
      </w:r>
    </w:p>
    <w:p w:rsidR="00B34A2B" w:rsidRDefault="00327E20" w:rsidP="00B34A2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order to stop DL transmission on the </w:t>
      </w:r>
      <w:r w:rsidR="00442D47">
        <w:rPr>
          <w:rFonts w:hint="eastAsia"/>
          <w:lang w:val="en-US" w:eastAsia="ko-KR"/>
        </w:rPr>
        <w:t>SC</w:t>
      </w:r>
      <w:r>
        <w:rPr>
          <w:rFonts w:hint="eastAsia"/>
          <w:lang w:val="en-US" w:eastAsia="ko-KR"/>
        </w:rPr>
        <w:t>ells in the PUCCH Group</w:t>
      </w:r>
      <w:r w:rsidR="005000E9">
        <w:rPr>
          <w:rFonts w:hint="eastAsia"/>
          <w:lang w:val="en-US" w:eastAsia="ko-KR"/>
        </w:rPr>
        <w:t xml:space="preserve">, </w:t>
      </w:r>
      <w:r w:rsidR="00664E6D">
        <w:rPr>
          <w:rFonts w:hint="eastAsia"/>
          <w:lang w:val="en-US" w:eastAsia="ko-KR"/>
        </w:rPr>
        <w:t>applying TAT expiry behaviour even to the SCell</w:t>
      </w:r>
      <w:r w:rsidR="008C7358">
        <w:rPr>
          <w:rFonts w:hint="eastAsia"/>
          <w:lang w:val="en-US" w:eastAsia="ko-KR"/>
        </w:rPr>
        <w:t xml:space="preserve"> which belongs to other TAG</w:t>
      </w:r>
      <w:r w:rsidR="00F64320">
        <w:rPr>
          <w:rFonts w:hint="eastAsia"/>
          <w:lang w:val="en-US" w:eastAsia="ko-KR"/>
        </w:rPr>
        <w:t>, i.e., pTAG or sTAG 2,</w:t>
      </w:r>
      <w:r w:rsidR="00664E6D">
        <w:rPr>
          <w:rFonts w:hint="eastAsia"/>
          <w:lang w:val="en-US" w:eastAsia="ko-KR"/>
        </w:rPr>
        <w:t xml:space="preserve"> is not</w:t>
      </w:r>
      <w:r w:rsidR="008C7358">
        <w:rPr>
          <w:rFonts w:hint="eastAsia"/>
          <w:lang w:val="en-US" w:eastAsia="ko-KR"/>
        </w:rPr>
        <w:t xml:space="preserve"> desirable because TAT of </w:t>
      </w:r>
      <w:r w:rsidR="00F64320">
        <w:rPr>
          <w:rFonts w:hint="eastAsia"/>
          <w:lang w:val="en-US" w:eastAsia="ko-KR"/>
        </w:rPr>
        <w:t>that</w:t>
      </w:r>
      <w:r w:rsidR="00664E6D">
        <w:rPr>
          <w:rFonts w:hint="eastAsia"/>
          <w:lang w:val="en-US" w:eastAsia="ko-KR"/>
        </w:rPr>
        <w:t xml:space="preserve"> TAG </w:t>
      </w:r>
      <w:r w:rsidR="006001BA">
        <w:rPr>
          <w:rFonts w:hint="eastAsia"/>
          <w:lang w:val="en-US" w:eastAsia="ko-KR"/>
        </w:rPr>
        <w:t>would</w:t>
      </w:r>
      <w:r w:rsidR="00664E6D">
        <w:rPr>
          <w:rFonts w:hint="eastAsia"/>
          <w:lang w:val="en-US" w:eastAsia="ko-KR"/>
        </w:rPr>
        <w:t xml:space="preserve"> still be running</w:t>
      </w:r>
      <w:r w:rsidR="00CB6D44">
        <w:rPr>
          <w:rFonts w:hint="eastAsia"/>
          <w:lang w:val="en-US" w:eastAsia="ko-KR"/>
        </w:rPr>
        <w:t xml:space="preserve"> and TAT expiry behaviour mainly related to uplink timing not </w:t>
      </w:r>
      <w:r w:rsidR="00E65A2C">
        <w:rPr>
          <w:rFonts w:hint="eastAsia"/>
          <w:lang w:val="en-US" w:eastAsia="ko-KR"/>
        </w:rPr>
        <w:t>DL</w:t>
      </w:r>
      <w:r w:rsidR="00CB6D44">
        <w:rPr>
          <w:rFonts w:hint="eastAsia"/>
          <w:lang w:val="en-US" w:eastAsia="ko-KR"/>
        </w:rPr>
        <w:t xml:space="preserve"> transmission</w:t>
      </w:r>
      <w:r w:rsidR="00664E6D">
        <w:rPr>
          <w:rFonts w:hint="eastAsia"/>
          <w:lang w:val="en-US" w:eastAsia="ko-KR"/>
        </w:rPr>
        <w:t>.</w:t>
      </w:r>
      <w:r w:rsidR="006001BA">
        <w:rPr>
          <w:rFonts w:hint="eastAsia"/>
          <w:lang w:val="en-US" w:eastAsia="ko-KR"/>
        </w:rPr>
        <w:t xml:space="preserve"> </w:t>
      </w:r>
      <w:r w:rsidR="00182E8B">
        <w:rPr>
          <w:rFonts w:hint="eastAsia"/>
          <w:lang w:val="en-US" w:eastAsia="ko-KR"/>
        </w:rPr>
        <w:t>Alternatively</w:t>
      </w:r>
      <w:r w:rsidR="009B24D4">
        <w:rPr>
          <w:rFonts w:hint="eastAsia"/>
          <w:lang w:val="en-US" w:eastAsia="ko-KR"/>
        </w:rPr>
        <w:t xml:space="preserve">, </w:t>
      </w:r>
      <w:r w:rsidR="003E3086">
        <w:rPr>
          <w:rFonts w:hint="eastAsia"/>
          <w:lang w:val="en-US" w:eastAsia="ko-KR"/>
        </w:rPr>
        <w:t xml:space="preserve">deactivation of the SCells in the PUCCH Group </w:t>
      </w:r>
      <w:r w:rsidR="009B24D4">
        <w:rPr>
          <w:rFonts w:hint="eastAsia"/>
          <w:lang w:val="en-US" w:eastAsia="ko-KR"/>
        </w:rPr>
        <w:t xml:space="preserve">can be </w:t>
      </w:r>
      <w:r w:rsidR="003E3086">
        <w:rPr>
          <w:rFonts w:hint="eastAsia"/>
          <w:lang w:val="en-US" w:eastAsia="ko-KR"/>
        </w:rPr>
        <w:t xml:space="preserve">used given that deactivation has </w:t>
      </w:r>
      <w:r w:rsidR="00FC1493">
        <w:rPr>
          <w:rFonts w:hint="eastAsia"/>
          <w:lang w:val="en-US" w:eastAsia="ko-KR"/>
        </w:rPr>
        <w:t xml:space="preserve">already </w:t>
      </w:r>
      <w:r w:rsidR="003E3086">
        <w:rPr>
          <w:rFonts w:hint="eastAsia"/>
          <w:lang w:val="en-US" w:eastAsia="ko-KR"/>
        </w:rPr>
        <w:t>been used for stopping DL transmission</w:t>
      </w:r>
      <w:r w:rsidR="00DC71CF">
        <w:rPr>
          <w:rFonts w:hint="eastAsia"/>
          <w:lang w:val="en-US" w:eastAsia="ko-KR"/>
        </w:rPr>
        <w:t xml:space="preserve"> from Rel-10</w:t>
      </w:r>
      <w:r w:rsidR="009B24D4">
        <w:rPr>
          <w:rFonts w:hint="eastAsia"/>
          <w:lang w:val="en-US" w:eastAsia="ko-KR"/>
        </w:rPr>
        <w:t xml:space="preserve">. As TAT expiry could happen without the </w:t>
      </w:r>
      <w:r w:rsidR="009B24D4">
        <w:rPr>
          <w:lang w:val="en-US" w:eastAsia="ko-KR"/>
        </w:rPr>
        <w:t>eNB</w:t>
      </w:r>
      <w:r w:rsidR="009B24D4">
        <w:rPr>
          <w:rFonts w:hint="eastAsia"/>
          <w:lang w:val="en-US" w:eastAsia="ko-KR"/>
        </w:rPr>
        <w:t xml:space="preserve"> knowing this, </w:t>
      </w:r>
      <w:bookmarkStart w:id="1" w:name="OLE_LINK1"/>
      <w:r w:rsidR="009B24D4">
        <w:rPr>
          <w:rFonts w:hint="eastAsia"/>
          <w:lang w:val="en-US" w:eastAsia="ko-KR"/>
        </w:rPr>
        <w:t xml:space="preserve">it would be better that the </w:t>
      </w:r>
      <w:r w:rsidR="009B24D4">
        <w:rPr>
          <w:lang w:val="en-US" w:eastAsia="ko-KR"/>
        </w:rPr>
        <w:t>UE</w:t>
      </w:r>
      <w:r w:rsidR="009B24D4">
        <w:rPr>
          <w:rFonts w:hint="eastAsia"/>
          <w:lang w:val="en-US" w:eastAsia="ko-KR"/>
        </w:rPr>
        <w:t xml:space="preserve"> deactivates all SCells </w:t>
      </w:r>
      <w:r w:rsidR="00F24A28">
        <w:rPr>
          <w:rFonts w:hint="eastAsia"/>
          <w:lang w:val="en-US" w:eastAsia="ko-KR"/>
        </w:rPr>
        <w:t xml:space="preserve">including PUCCH SCell </w:t>
      </w:r>
      <w:r w:rsidR="009B24D4">
        <w:rPr>
          <w:rFonts w:hint="eastAsia"/>
          <w:lang w:val="en-US" w:eastAsia="ko-KR"/>
        </w:rPr>
        <w:t>in the PUCCH Group</w:t>
      </w:r>
      <w:bookmarkEnd w:id="1"/>
      <w:r w:rsidR="009B24D4">
        <w:rPr>
          <w:rFonts w:hint="eastAsia"/>
          <w:lang w:val="en-US" w:eastAsia="ko-KR"/>
        </w:rPr>
        <w:t xml:space="preserve"> rather than relying on the </w:t>
      </w:r>
      <w:r w:rsidR="009B24D4">
        <w:rPr>
          <w:lang w:val="en-US" w:eastAsia="ko-KR"/>
        </w:rPr>
        <w:t>eNB</w:t>
      </w:r>
      <w:r w:rsidR="009B24D4">
        <w:rPr>
          <w:rFonts w:hint="eastAsia"/>
          <w:lang w:val="en-US" w:eastAsia="ko-KR"/>
        </w:rPr>
        <w:t xml:space="preserve"> to deactivate all SCells in the PUCCH Group.</w:t>
      </w:r>
      <w:r w:rsidR="00463867">
        <w:rPr>
          <w:rFonts w:hint="eastAsia"/>
          <w:lang w:val="en-US" w:eastAsia="ko-KR"/>
        </w:rPr>
        <w:t xml:space="preserve"> </w:t>
      </w:r>
    </w:p>
    <w:p w:rsidR="00F24A28" w:rsidRPr="00F24A28" w:rsidRDefault="00F24A28" w:rsidP="00B34A2B">
      <w:pPr>
        <w:rPr>
          <w:b/>
          <w:lang w:val="en-US" w:eastAsia="ko-KR"/>
        </w:rPr>
      </w:pPr>
      <w:r w:rsidRPr="00F24A28">
        <w:rPr>
          <w:rFonts w:hint="eastAsia"/>
          <w:b/>
          <w:lang w:val="en-US" w:eastAsia="ko-KR"/>
        </w:rPr>
        <w:t xml:space="preserve">Proposal </w:t>
      </w:r>
      <w:r w:rsidR="002820FD">
        <w:rPr>
          <w:rFonts w:hint="eastAsia"/>
          <w:b/>
          <w:lang w:val="en-US" w:eastAsia="ko-KR"/>
        </w:rPr>
        <w:t>2</w:t>
      </w:r>
      <w:r w:rsidRPr="00F24A28">
        <w:rPr>
          <w:rFonts w:hint="eastAsia"/>
          <w:b/>
          <w:lang w:val="en-US" w:eastAsia="ko-KR"/>
        </w:rPr>
        <w:t xml:space="preserve">: When TAT of sTAG to which </w:t>
      </w:r>
      <w:r w:rsidR="00D03565">
        <w:rPr>
          <w:rFonts w:hint="eastAsia"/>
          <w:b/>
          <w:lang w:val="en-US" w:eastAsia="ko-KR"/>
        </w:rPr>
        <w:t xml:space="preserve">a </w:t>
      </w:r>
      <w:r w:rsidRPr="00F24A28">
        <w:rPr>
          <w:rFonts w:hint="eastAsia"/>
          <w:b/>
          <w:lang w:val="en-US" w:eastAsia="ko-KR"/>
        </w:rPr>
        <w:t xml:space="preserve">PUCCH SCell belongs expires, the </w:t>
      </w:r>
      <w:r w:rsidRPr="00F24A28">
        <w:rPr>
          <w:b/>
          <w:lang w:val="en-US" w:eastAsia="ko-KR"/>
        </w:rPr>
        <w:t>UE</w:t>
      </w:r>
      <w:r w:rsidRPr="00F24A28">
        <w:rPr>
          <w:rFonts w:hint="eastAsia"/>
          <w:b/>
          <w:lang w:val="en-US" w:eastAsia="ko-KR"/>
        </w:rPr>
        <w:t xml:space="preserve"> deactivates all SCells including </w:t>
      </w:r>
      <w:r w:rsidR="00D03565">
        <w:rPr>
          <w:rFonts w:hint="eastAsia"/>
          <w:b/>
          <w:lang w:val="en-US" w:eastAsia="ko-KR"/>
        </w:rPr>
        <w:t xml:space="preserve">the </w:t>
      </w:r>
      <w:r w:rsidRPr="00F24A28">
        <w:rPr>
          <w:rFonts w:hint="eastAsia"/>
          <w:b/>
          <w:lang w:val="en-US" w:eastAsia="ko-KR"/>
        </w:rPr>
        <w:t>PUCCH SCell in the PUCCH Group</w:t>
      </w:r>
      <w:r w:rsidR="00D03565">
        <w:rPr>
          <w:rFonts w:hint="eastAsia"/>
          <w:b/>
          <w:lang w:val="en-US" w:eastAsia="ko-KR"/>
        </w:rPr>
        <w:t xml:space="preserve"> of the PUCCH SCell</w:t>
      </w:r>
      <w:r w:rsidRPr="00F24A28">
        <w:rPr>
          <w:rFonts w:hint="eastAsia"/>
          <w:b/>
          <w:lang w:val="en-US" w:eastAsia="ko-KR"/>
        </w:rPr>
        <w:t>.</w:t>
      </w:r>
    </w:p>
    <w:p w:rsidR="00347F61" w:rsidRDefault="00347F61" w:rsidP="00B34A2B">
      <w:pPr>
        <w:rPr>
          <w:lang w:val="en-US" w:eastAsia="ko-KR"/>
        </w:rPr>
      </w:pPr>
    </w:p>
    <w:p w:rsidR="00347F61" w:rsidRDefault="00347F61" w:rsidP="00347F61">
      <w:pPr>
        <w:rPr>
          <w:lang w:val="en-US" w:eastAsia="ko-KR"/>
        </w:rPr>
      </w:pPr>
      <w:r w:rsidRPr="00DD076E">
        <w:rPr>
          <w:rFonts w:hint="eastAsia"/>
          <w:b/>
          <w:lang w:val="en-US" w:eastAsia="ko-KR"/>
        </w:rPr>
        <w:t>Case2:</w:t>
      </w:r>
      <w:r>
        <w:rPr>
          <w:rFonts w:hint="eastAsia"/>
          <w:lang w:val="en-US" w:eastAsia="ko-KR"/>
        </w:rPr>
        <w:t xml:space="preserve"> PUCCH SCell belongs to pTAG, one SCell belongs to </w:t>
      </w:r>
      <w:r w:rsidR="00841480">
        <w:rPr>
          <w:rFonts w:hint="eastAsia"/>
          <w:lang w:val="en-US" w:eastAsia="ko-KR"/>
        </w:rPr>
        <w:t>p</w:t>
      </w:r>
      <w:r>
        <w:rPr>
          <w:rFonts w:hint="eastAsia"/>
          <w:lang w:val="en-US" w:eastAsia="ko-KR"/>
        </w:rPr>
        <w:t xml:space="preserve">TAG while the other SCell belongs to either </w:t>
      </w:r>
      <w:r w:rsidR="005746C2">
        <w:rPr>
          <w:rFonts w:hint="eastAsia"/>
          <w:lang w:val="en-US" w:eastAsia="ko-KR"/>
        </w:rPr>
        <w:t xml:space="preserve">pTAG or </w:t>
      </w:r>
      <w:r>
        <w:rPr>
          <w:rFonts w:hint="eastAsia"/>
          <w:lang w:val="en-US" w:eastAsia="ko-KR"/>
        </w:rPr>
        <w:t xml:space="preserve">sTAG. </w:t>
      </w: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 xml:space="preserve">ll SCells here are </w:t>
      </w:r>
      <w:r w:rsidR="00841480">
        <w:rPr>
          <w:rFonts w:hint="eastAsia"/>
          <w:lang w:val="en-US" w:eastAsia="ko-KR"/>
        </w:rPr>
        <w:t xml:space="preserve">assumed to be </w:t>
      </w:r>
      <w:r>
        <w:rPr>
          <w:rFonts w:hint="eastAsia"/>
          <w:lang w:val="en-US" w:eastAsia="ko-KR"/>
        </w:rPr>
        <w:t>in the same PUCCH Group.</w:t>
      </w:r>
    </w:p>
    <w:p w:rsidR="00F24A28" w:rsidRDefault="00F85566" w:rsidP="00B34A2B">
      <w:pPr>
        <w:rPr>
          <w:lang w:val="en-US" w:eastAsia="ko-KR"/>
        </w:rPr>
      </w:pPr>
      <w:r>
        <w:rPr>
          <w:rFonts w:hint="eastAsia"/>
          <w:lang w:val="en-US" w:eastAsia="ko-KR"/>
        </w:rPr>
        <w:t>When</w:t>
      </w:r>
      <w:r w:rsidR="00796999">
        <w:rPr>
          <w:rFonts w:hint="eastAsia"/>
          <w:lang w:val="en-US" w:eastAsia="ko-KR"/>
        </w:rPr>
        <w:t xml:space="preserve"> TAT of </w:t>
      </w:r>
      <w:r w:rsidR="009825A5">
        <w:rPr>
          <w:rFonts w:hint="eastAsia"/>
          <w:lang w:val="en-US" w:eastAsia="ko-KR"/>
        </w:rPr>
        <w:t>pTAG expires, for all cells</w:t>
      </w:r>
      <w:r w:rsidR="00E07222">
        <w:rPr>
          <w:rFonts w:hint="eastAsia"/>
          <w:lang w:val="en-US" w:eastAsia="ko-KR"/>
        </w:rPr>
        <w:t xml:space="preserve"> configured for the UE</w:t>
      </w:r>
      <w:r w:rsidR="009825A5">
        <w:rPr>
          <w:rFonts w:hint="eastAsia"/>
          <w:lang w:val="en-US" w:eastAsia="ko-KR"/>
        </w:rPr>
        <w:t xml:space="preserve">, the </w:t>
      </w:r>
      <w:r w:rsidR="009825A5">
        <w:rPr>
          <w:lang w:val="en-US" w:eastAsia="ko-KR"/>
        </w:rPr>
        <w:t>UE</w:t>
      </w:r>
      <w:r w:rsidR="009825A5">
        <w:rPr>
          <w:rFonts w:hint="eastAsia"/>
          <w:lang w:val="en-US" w:eastAsia="ko-KR"/>
        </w:rPr>
        <w:t xml:space="preserve"> shall apply the legacy </w:t>
      </w:r>
      <w:r w:rsidR="009825A5">
        <w:rPr>
          <w:lang w:val="en-US" w:eastAsia="ko-KR"/>
        </w:rPr>
        <w:t>UE</w:t>
      </w:r>
      <w:r w:rsidR="009825A5">
        <w:rPr>
          <w:rFonts w:hint="eastAsia"/>
          <w:lang w:val="en-US" w:eastAsia="ko-KR"/>
        </w:rPr>
        <w:t xml:space="preserve"> be</w:t>
      </w:r>
      <w:r w:rsidR="00796999">
        <w:rPr>
          <w:rFonts w:hint="eastAsia"/>
          <w:lang w:val="en-US" w:eastAsia="ko-KR"/>
        </w:rPr>
        <w:t>haviour for TAT of pTAG expiry</w:t>
      </w:r>
      <w:r w:rsidR="007858D1">
        <w:rPr>
          <w:rFonts w:hint="eastAsia"/>
          <w:lang w:val="en-US" w:eastAsia="ko-KR"/>
        </w:rPr>
        <w:t>, which still allows PDCCH monitoring</w:t>
      </w:r>
      <w:r w:rsidR="00796999">
        <w:rPr>
          <w:rFonts w:hint="eastAsia"/>
          <w:lang w:val="en-US" w:eastAsia="ko-KR"/>
        </w:rPr>
        <w:t>.</w:t>
      </w:r>
      <w:r w:rsidR="006A27F5">
        <w:rPr>
          <w:rFonts w:hint="eastAsia"/>
          <w:lang w:val="en-US" w:eastAsia="ko-KR"/>
        </w:rPr>
        <w:t xml:space="preserve"> </w:t>
      </w:r>
      <w:r w:rsidR="007858D1">
        <w:rPr>
          <w:rFonts w:hint="eastAsia"/>
          <w:lang w:val="en-US" w:eastAsia="ko-KR"/>
        </w:rPr>
        <w:t xml:space="preserve">Considering that the </w:t>
      </w:r>
      <w:r w:rsidR="007858D1">
        <w:rPr>
          <w:lang w:val="en-US" w:eastAsia="ko-KR"/>
        </w:rPr>
        <w:t>UE</w:t>
      </w:r>
      <w:r w:rsidR="007858D1">
        <w:rPr>
          <w:rFonts w:hint="eastAsia"/>
          <w:lang w:val="en-US" w:eastAsia="ko-KR"/>
        </w:rPr>
        <w:t xml:space="preserve"> can be configured with more than 5 CC, it is not desirable to monitor PDCCH </w:t>
      </w:r>
      <w:r w:rsidR="003A3F10">
        <w:rPr>
          <w:rFonts w:hint="eastAsia"/>
          <w:lang w:val="en-US" w:eastAsia="ko-KR"/>
        </w:rPr>
        <w:t>even though</w:t>
      </w:r>
      <w:r w:rsidR="007858D1">
        <w:rPr>
          <w:rFonts w:hint="eastAsia"/>
          <w:lang w:val="en-US" w:eastAsia="ko-KR"/>
        </w:rPr>
        <w:t xml:space="preserve"> the </w:t>
      </w:r>
      <w:r w:rsidR="007858D1">
        <w:rPr>
          <w:lang w:val="en-US" w:eastAsia="ko-KR"/>
        </w:rPr>
        <w:t>UE</w:t>
      </w:r>
      <w:r w:rsidR="007858D1">
        <w:rPr>
          <w:rFonts w:hint="eastAsia"/>
          <w:lang w:val="en-US" w:eastAsia="ko-KR"/>
        </w:rPr>
        <w:t xml:space="preserve"> cannot transmit HARQ feedback for DL transmission</w:t>
      </w:r>
      <w:r w:rsidR="00DA193F">
        <w:rPr>
          <w:rFonts w:hint="eastAsia"/>
          <w:lang w:val="en-US" w:eastAsia="ko-KR"/>
        </w:rPr>
        <w:t xml:space="preserve">. </w:t>
      </w:r>
      <w:r w:rsidR="00D03565">
        <w:rPr>
          <w:rFonts w:hint="eastAsia"/>
          <w:lang w:val="en-US" w:eastAsia="ko-KR"/>
        </w:rPr>
        <w:t>Thus,</w:t>
      </w:r>
      <w:r w:rsidR="00D03565" w:rsidRPr="00D03565">
        <w:rPr>
          <w:rFonts w:hint="eastAsia"/>
          <w:lang w:val="en-US" w:eastAsia="ko-KR"/>
        </w:rPr>
        <w:t xml:space="preserve"> </w:t>
      </w:r>
      <w:r w:rsidR="00D03565">
        <w:rPr>
          <w:rFonts w:hint="eastAsia"/>
          <w:lang w:val="en-US" w:eastAsia="ko-KR"/>
        </w:rPr>
        <w:t xml:space="preserve">when TAT of pTAG expires, it would be good </w:t>
      </w:r>
      <w:r w:rsidR="00534FF0">
        <w:rPr>
          <w:rFonts w:hint="eastAsia"/>
          <w:lang w:val="en-US" w:eastAsia="ko-KR"/>
        </w:rPr>
        <w:t>to</w:t>
      </w:r>
      <w:r w:rsidR="00D03565">
        <w:rPr>
          <w:rFonts w:hint="eastAsia"/>
          <w:lang w:val="en-US" w:eastAsia="ko-KR"/>
        </w:rPr>
        <w:t xml:space="preserve"> deactivate all SCells </w:t>
      </w:r>
      <w:r w:rsidR="00CF65B9">
        <w:rPr>
          <w:rFonts w:hint="eastAsia"/>
          <w:lang w:val="en-US" w:eastAsia="ko-KR"/>
        </w:rPr>
        <w:t>configured for the UE</w:t>
      </w:r>
      <w:r w:rsidR="00D03565">
        <w:rPr>
          <w:rFonts w:hint="eastAsia"/>
          <w:lang w:val="en-US" w:eastAsia="ko-KR"/>
        </w:rPr>
        <w:t>.</w:t>
      </w:r>
      <w:r w:rsidR="00534FF0">
        <w:rPr>
          <w:rFonts w:hint="eastAsia"/>
          <w:lang w:val="en-US" w:eastAsia="ko-KR"/>
        </w:rPr>
        <w:t xml:space="preserve"> With the same reason for Case 1, it would be good that the </w:t>
      </w:r>
      <w:r w:rsidR="00534FF0">
        <w:rPr>
          <w:lang w:val="en-US" w:eastAsia="ko-KR"/>
        </w:rPr>
        <w:t>UE</w:t>
      </w:r>
      <w:r w:rsidR="00534FF0">
        <w:rPr>
          <w:rFonts w:hint="eastAsia"/>
          <w:lang w:val="en-US" w:eastAsia="ko-KR"/>
        </w:rPr>
        <w:t xml:space="preserve"> deactivates all SCells </w:t>
      </w:r>
      <w:r w:rsidR="00CF65B9">
        <w:rPr>
          <w:rFonts w:hint="eastAsia"/>
          <w:lang w:val="en-US" w:eastAsia="ko-KR"/>
        </w:rPr>
        <w:t>configured for the UE</w:t>
      </w:r>
      <w:r w:rsidR="00534FF0">
        <w:rPr>
          <w:rFonts w:hint="eastAsia"/>
          <w:lang w:val="en-US" w:eastAsia="ko-KR"/>
        </w:rPr>
        <w:t>.</w:t>
      </w:r>
    </w:p>
    <w:p w:rsidR="00A625DA" w:rsidRPr="00220055" w:rsidRDefault="00220055" w:rsidP="00B34A2B">
      <w:pPr>
        <w:rPr>
          <w:b/>
          <w:lang w:val="en-US" w:eastAsia="ko-KR"/>
        </w:rPr>
      </w:pPr>
      <w:r w:rsidRPr="00D03565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3</w:t>
      </w:r>
      <w:r w:rsidRPr="00D03565">
        <w:rPr>
          <w:rFonts w:hint="eastAsia"/>
          <w:b/>
          <w:lang w:val="en-US" w:eastAsia="ko-KR"/>
        </w:rPr>
        <w:t>: When TAT of pTAG</w:t>
      </w:r>
      <w:r>
        <w:rPr>
          <w:rFonts w:hint="eastAsia"/>
          <w:b/>
          <w:lang w:val="en-US" w:eastAsia="ko-KR"/>
        </w:rPr>
        <w:t xml:space="preserve"> expires</w:t>
      </w:r>
      <w:r w:rsidRPr="00D03565">
        <w:rPr>
          <w:rFonts w:hint="eastAsia"/>
          <w:b/>
          <w:lang w:val="en-US" w:eastAsia="ko-KR"/>
        </w:rPr>
        <w:t xml:space="preserve">, the </w:t>
      </w:r>
      <w:r w:rsidRPr="00D03565">
        <w:rPr>
          <w:b/>
          <w:lang w:val="en-US" w:eastAsia="ko-KR"/>
        </w:rPr>
        <w:t>UE</w:t>
      </w:r>
      <w:r w:rsidRPr="00D03565">
        <w:rPr>
          <w:rFonts w:hint="eastAsia"/>
          <w:b/>
          <w:lang w:val="en-US" w:eastAsia="ko-KR"/>
        </w:rPr>
        <w:t xml:space="preserve"> deactivates all SCells </w:t>
      </w:r>
      <w:r>
        <w:rPr>
          <w:rFonts w:hint="eastAsia"/>
          <w:b/>
          <w:lang w:val="en-US" w:eastAsia="ko-KR"/>
        </w:rPr>
        <w:t xml:space="preserve">configured for the </w:t>
      </w:r>
      <w:r w:rsidR="00F35E06">
        <w:rPr>
          <w:b/>
          <w:lang w:val="en-US" w:eastAsia="ko-KR"/>
        </w:rPr>
        <w:t>UE</w:t>
      </w:r>
      <w:r w:rsidR="00F35E06">
        <w:rPr>
          <w:rFonts w:hint="eastAsia"/>
          <w:b/>
          <w:lang w:val="en-US" w:eastAsia="ko-KR"/>
        </w:rPr>
        <w:t>.</w:t>
      </w:r>
    </w:p>
    <w:p w:rsidR="00A625DA" w:rsidRPr="00A625DA" w:rsidRDefault="00A625DA" w:rsidP="00B34A2B">
      <w:pPr>
        <w:rPr>
          <w:lang w:val="en-US" w:eastAsia="ko-KR"/>
        </w:rPr>
      </w:pPr>
    </w:p>
    <w:p w:rsidR="002D6D92" w:rsidRDefault="00585DEC" w:rsidP="002D6D92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152D2D" w:rsidRDefault="00220055" w:rsidP="00152D2D">
      <w:pPr>
        <w:rPr>
          <w:lang w:val="en-US" w:eastAsia="ko-KR"/>
        </w:rPr>
      </w:pPr>
      <w:r w:rsidRPr="00220055">
        <w:rPr>
          <w:rFonts w:hint="eastAsia"/>
          <w:lang w:val="en-US" w:eastAsia="ko-KR"/>
        </w:rPr>
        <w:t xml:space="preserve">In this contribution, we </w:t>
      </w:r>
      <w:r w:rsidRPr="00220055">
        <w:rPr>
          <w:lang w:val="en-US" w:eastAsia="ko-KR"/>
        </w:rPr>
        <w:t>discussed</w:t>
      </w:r>
      <w:r w:rsidRPr="00220055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PUCCH </w:t>
      </w:r>
      <w:r>
        <w:rPr>
          <w:lang w:val="en-US" w:eastAsia="ko-KR"/>
        </w:rPr>
        <w:t>Group</w:t>
      </w:r>
      <w:r>
        <w:rPr>
          <w:rFonts w:hint="eastAsia"/>
          <w:lang w:val="en-US" w:eastAsia="ko-KR"/>
        </w:rPr>
        <w:t xml:space="preserve"> handling upon TAT expiry and proposed:</w:t>
      </w:r>
    </w:p>
    <w:p w:rsidR="00220055" w:rsidRDefault="00220055" w:rsidP="00220055">
      <w:pPr>
        <w:spacing w:before="288"/>
        <w:rPr>
          <w:b/>
          <w:lang w:val="en-US" w:eastAsia="ko-KR"/>
        </w:rPr>
      </w:pPr>
      <w:r w:rsidRPr="00561413">
        <w:rPr>
          <w:rFonts w:hint="eastAsia"/>
          <w:b/>
          <w:lang w:val="en-US" w:eastAsia="ko-KR"/>
        </w:rPr>
        <w:t xml:space="preserve">Proposal 1: </w:t>
      </w:r>
      <w:r w:rsidRPr="00DE5724">
        <w:rPr>
          <w:rFonts w:hint="eastAsia"/>
          <w:lang w:val="en-US" w:eastAsia="ko-KR"/>
        </w:rPr>
        <w:t xml:space="preserve">When TAT of an sTAG expires, for PUCCH SCell belonging to this sTAG, the </w:t>
      </w:r>
      <w:r w:rsidRPr="00DE5724">
        <w:rPr>
          <w:lang w:val="en-US" w:eastAsia="ko-KR"/>
        </w:rPr>
        <w:t>UE</w:t>
      </w:r>
      <w:r w:rsidRPr="00DE5724">
        <w:rPr>
          <w:rFonts w:hint="eastAsia"/>
          <w:lang w:val="en-US" w:eastAsia="ko-KR"/>
        </w:rPr>
        <w:t xml:space="preserve"> shall notify </w:t>
      </w:r>
      <w:r w:rsidRPr="00DE5724">
        <w:rPr>
          <w:lang w:val="en-US" w:eastAsia="ko-KR"/>
        </w:rPr>
        <w:t>RRC</w:t>
      </w:r>
      <w:r w:rsidRPr="00DE5724">
        <w:rPr>
          <w:rFonts w:hint="eastAsia"/>
          <w:lang w:val="en-US" w:eastAsia="ko-KR"/>
        </w:rPr>
        <w:t xml:space="preserve"> to release PUCCH. </w:t>
      </w:r>
    </w:p>
    <w:p w:rsidR="00220055" w:rsidRPr="00F24A28" w:rsidRDefault="00220055" w:rsidP="00220055">
      <w:pPr>
        <w:rPr>
          <w:b/>
          <w:lang w:val="en-US" w:eastAsia="ko-KR"/>
        </w:rPr>
      </w:pPr>
      <w:r w:rsidRPr="00F24A28">
        <w:rPr>
          <w:rFonts w:hint="eastAsia"/>
          <w:b/>
          <w:lang w:val="en-US" w:eastAsia="ko-KR"/>
        </w:rPr>
        <w:lastRenderedPageBreak/>
        <w:t xml:space="preserve">Proposal </w:t>
      </w:r>
      <w:r>
        <w:rPr>
          <w:rFonts w:hint="eastAsia"/>
          <w:b/>
          <w:lang w:val="en-US" w:eastAsia="ko-KR"/>
        </w:rPr>
        <w:t>2</w:t>
      </w:r>
      <w:r w:rsidRPr="00F24A28">
        <w:rPr>
          <w:rFonts w:hint="eastAsia"/>
          <w:b/>
          <w:lang w:val="en-US" w:eastAsia="ko-KR"/>
        </w:rPr>
        <w:t xml:space="preserve">: </w:t>
      </w:r>
      <w:r w:rsidRPr="00DE5724">
        <w:rPr>
          <w:rFonts w:hint="eastAsia"/>
          <w:lang w:val="en-US" w:eastAsia="ko-KR"/>
        </w:rPr>
        <w:t xml:space="preserve">When TAT of sTAG to which a PUCCH SCell belongs expires, the </w:t>
      </w:r>
      <w:r w:rsidRPr="00DE5724">
        <w:rPr>
          <w:lang w:val="en-US" w:eastAsia="ko-KR"/>
        </w:rPr>
        <w:t>UE</w:t>
      </w:r>
      <w:r w:rsidRPr="00DE5724">
        <w:rPr>
          <w:rFonts w:hint="eastAsia"/>
          <w:lang w:val="en-US" w:eastAsia="ko-KR"/>
        </w:rPr>
        <w:t xml:space="preserve"> deactivates all SCells including the PUCCH SCell in the PUCCH Group of the PUCCH SCell.</w:t>
      </w:r>
    </w:p>
    <w:p w:rsidR="00220055" w:rsidRDefault="00220055" w:rsidP="00220055">
      <w:pPr>
        <w:rPr>
          <w:b/>
          <w:lang w:val="en-US" w:eastAsia="ko-KR"/>
        </w:rPr>
      </w:pPr>
      <w:r w:rsidRPr="00D03565">
        <w:rPr>
          <w:rFonts w:hint="eastAsia"/>
          <w:b/>
          <w:lang w:val="en-US" w:eastAsia="ko-KR"/>
        </w:rPr>
        <w:t xml:space="preserve">Proposal </w:t>
      </w:r>
      <w:r>
        <w:rPr>
          <w:rFonts w:hint="eastAsia"/>
          <w:b/>
          <w:lang w:val="en-US" w:eastAsia="ko-KR"/>
        </w:rPr>
        <w:t>3</w:t>
      </w:r>
      <w:r w:rsidRPr="00D03565">
        <w:rPr>
          <w:rFonts w:hint="eastAsia"/>
          <w:b/>
          <w:lang w:val="en-US" w:eastAsia="ko-KR"/>
        </w:rPr>
        <w:t xml:space="preserve">: </w:t>
      </w:r>
      <w:r w:rsidRPr="00DE5724">
        <w:rPr>
          <w:rFonts w:hint="eastAsia"/>
          <w:lang w:val="en-US" w:eastAsia="ko-KR"/>
        </w:rPr>
        <w:t xml:space="preserve">When TAT of pTAG expires, the </w:t>
      </w:r>
      <w:r w:rsidRPr="00DE5724">
        <w:rPr>
          <w:lang w:val="en-US" w:eastAsia="ko-KR"/>
        </w:rPr>
        <w:t>UE</w:t>
      </w:r>
      <w:r w:rsidRPr="00DE5724">
        <w:rPr>
          <w:rFonts w:hint="eastAsia"/>
          <w:lang w:val="en-US" w:eastAsia="ko-KR"/>
        </w:rPr>
        <w:t xml:space="preserve"> deactivates all SCells configured for the </w:t>
      </w:r>
      <w:r w:rsidR="00F35E06" w:rsidRPr="00DE5724">
        <w:rPr>
          <w:lang w:val="en-US" w:eastAsia="ko-KR"/>
        </w:rPr>
        <w:t>UE</w:t>
      </w:r>
      <w:r w:rsidR="00F35E06" w:rsidRPr="00DE5724">
        <w:rPr>
          <w:rFonts w:hint="eastAsia"/>
          <w:lang w:val="en-US" w:eastAsia="ko-KR"/>
        </w:rPr>
        <w:t>.</w:t>
      </w:r>
    </w:p>
    <w:p w:rsidR="00220055" w:rsidRPr="00220055" w:rsidRDefault="00220055" w:rsidP="00152D2D">
      <w:pPr>
        <w:rPr>
          <w:lang w:val="en-US" w:eastAsia="ko-KR"/>
        </w:rPr>
      </w:pPr>
    </w:p>
    <w:p w:rsidR="00EB628E" w:rsidRDefault="00EB628E" w:rsidP="00EB628E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E07222">
        <w:rPr>
          <w:rFonts w:hint="eastAsia"/>
          <w:lang w:val="en-US" w:eastAsia="ko-KR"/>
        </w:rPr>
        <w:t>Reference</w:t>
      </w:r>
    </w:p>
    <w:p w:rsidR="00EB628E" w:rsidRPr="006741A7" w:rsidRDefault="00EB628E" w:rsidP="00152D2D">
      <w:pPr>
        <w:rPr>
          <w:lang w:eastAsia="ko-KR"/>
        </w:rPr>
      </w:pPr>
      <w:r w:rsidRPr="00EB628E">
        <w:rPr>
          <w:rFonts w:hint="eastAsia"/>
          <w:lang w:val="en-US" w:eastAsia="ko-KR"/>
        </w:rPr>
        <w:t>[1] RP-142286, Work Item on</w:t>
      </w:r>
      <w:r>
        <w:rPr>
          <w:rFonts w:hint="eastAsia"/>
          <w:lang w:val="en-US" w:eastAsia="ko-KR"/>
        </w:rPr>
        <w:t xml:space="preserve"> </w:t>
      </w:r>
      <w:r>
        <w:t xml:space="preserve">LTE </w:t>
      </w:r>
      <w:r>
        <w:rPr>
          <w:lang w:eastAsia="zh-CN"/>
        </w:rPr>
        <w:t>Carrier Aggregation Enhancement Beyond 5 Carriers</w:t>
      </w:r>
    </w:p>
    <w:sectPr w:rsidR="00EB628E" w:rsidRPr="006741A7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742" w:rsidRDefault="00AF3742">
      <w:pPr>
        <w:spacing w:after="0"/>
      </w:pPr>
      <w:r>
        <w:separator/>
      </w:r>
    </w:p>
  </w:endnote>
  <w:endnote w:type="continuationSeparator" w:id="0">
    <w:p w:rsidR="00AF3742" w:rsidRDefault="00AF37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6D1C5F" w:rsidRDefault="006D1C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5F" w:rsidRDefault="006D1C5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252ED">
      <w:rPr>
        <w:rStyle w:val="PageNumber"/>
      </w:rPr>
      <w:t>2</w:t>
    </w:r>
    <w:r>
      <w:rPr>
        <w:rStyle w:val="PageNumber"/>
      </w:rPr>
      <w:fldChar w:fldCharType="end"/>
    </w:r>
  </w:p>
  <w:p w:rsidR="006D1C5F" w:rsidRDefault="006D1C5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742" w:rsidRDefault="00AF3742">
      <w:pPr>
        <w:spacing w:after="0"/>
      </w:pPr>
      <w:r>
        <w:separator/>
      </w:r>
    </w:p>
  </w:footnote>
  <w:footnote w:type="continuationSeparator" w:id="0">
    <w:p w:rsidR="00AF3742" w:rsidRDefault="00AF37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4E059D"/>
    <w:multiLevelType w:val="hybridMultilevel"/>
    <w:tmpl w:val="CEF62D7A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F2314AA"/>
    <w:multiLevelType w:val="hybridMultilevel"/>
    <w:tmpl w:val="BDC4ACE8"/>
    <w:lvl w:ilvl="0" w:tplc="33B05B8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240BEF6">
      <w:start w:val="3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ED216FF"/>
    <w:multiLevelType w:val="hybridMultilevel"/>
    <w:tmpl w:val="12A6B170"/>
    <w:lvl w:ilvl="0" w:tplc="92B82664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5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3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15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5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30A8"/>
    <w:rsid w:val="00006AF1"/>
    <w:rsid w:val="00013F60"/>
    <w:rsid w:val="00021997"/>
    <w:rsid w:val="000243C8"/>
    <w:rsid w:val="00030976"/>
    <w:rsid w:val="000316B9"/>
    <w:rsid w:val="00033F67"/>
    <w:rsid w:val="00034174"/>
    <w:rsid w:val="00037218"/>
    <w:rsid w:val="000412FF"/>
    <w:rsid w:val="00041F0F"/>
    <w:rsid w:val="00045BF6"/>
    <w:rsid w:val="00045D88"/>
    <w:rsid w:val="00047ADA"/>
    <w:rsid w:val="00051638"/>
    <w:rsid w:val="00053512"/>
    <w:rsid w:val="00057949"/>
    <w:rsid w:val="00060A94"/>
    <w:rsid w:val="000630F2"/>
    <w:rsid w:val="00063FE5"/>
    <w:rsid w:val="0006430A"/>
    <w:rsid w:val="000669F9"/>
    <w:rsid w:val="0009085A"/>
    <w:rsid w:val="00092DA6"/>
    <w:rsid w:val="00095D2D"/>
    <w:rsid w:val="000A36BE"/>
    <w:rsid w:val="000A6EB4"/>
    <w:rsid w:val="000B1973"/>
    <w:rsid w:val="000B44CB"/>
    <w:rsid w:val="000B51AA"/>
    <w:rsid w:val="000B54AD"/>
    <w:rsid w:val="000C1F3E"/>
    <w:rsid w:val="000C57B2"/>
    <w:rsid w:val="000C6778"/>
    <w:rsid w:val="000C78BC"/>
    <w:rsid w:val="000D4B55"/>
    <w:rsid w:val="000E2682"/>
    <w:rsid w:val="000F5BAB"/>
    <w:rsid w:val="001075F5"/>
    <w:rsid w:val="001141D6"/>
    <w:rsid w:val="0011625A"/>
    <w:rsid w:val="00117306"/>
    <w:rsid w:val="00117688"/>
    <w:rsid w:val="00123651"/>
    <w:rsid w:val="0012675F"/>
    <w:rsid w:val="001325E5"/>
    <w:rsid w:val="00134BF2"/>
    <w:rsid w:val="0013687D"/>
    <w:rsid w:val="00142D42"/>
    <w:rsid w:val="00145768"/>
    <w:rsid w:val="00145A0C"/>
    <w:rsid w:val="00147407"/>
    <w:rsid w:val="00152D2D"/>
    <w:rsid w:val="00155035"/>
    <w:rsid w:val="0016000F"/>
    <w:rsid w:val="00175B5E"/>
    <w:rsid w:val="00180176"/>
    <w:rsid w:val="00181233"/>
    <w:rsid w:val="00182E8B"/>
    <w:rsid w:val="00183E91"/>
    <w:rsid w:val="00185AA5"/>
    <w:rsid w:val="00185F32"/>
    <w:rsid w:val="00190885"/>
    <w:rsid w:val="00190BB8"/>
    <w:rsid w:val="00194F2E"/>
    <w:rsid w:val="00196AEC"/>
    <w:rsid w:val="0019714D"/>
    <w:rsid w:val="001A0001"/>
    <w:rsid w:val="001A0BB5"/>
    <w:rsid w:val="001A1173"/>
    <w:rsid w:val="001A15F4"/>
    <w:rsid w:val="001A34EC"/>
    <w:rsid w:val="001A3837"/>
    <w:rsid w:val="001A7D71"/>
    <w:rsid w:val="001B24D4"/>
    <w:rsid w:val="001B4882"/>
    <w:rsid w:val="001B4C03"/>
    <w:rsid w:val="001C0D2C"/>
    <w:rsid w:val="001D321E"/>
    <w:rsid w:val="001D340E"/>
    <w:rsid w:val="001D3C5B"/>
    <w:rsid w:val="001D6538"/>
    <w:rsid w:val="001D7CDB"/>
    <w:rsid w:val="001E0E22"/>
    <w:rsid w:val="001E2292"/>
    <w:rsid w:val="001E426A"/>
    <w:rsid w:val="001E44C7"/>
    <w:rsid w:val="001E5EAD"/>
    <w:rsid w:val="001E7942"/>
    <w:rsid w:val="001F244F"/>
    <w:rsid w:val="001F27FD"/>
    <w:rsid w:val="00203D57"/>
    <w:rsid w:val="002143BA"/>
    <w:rsid w:val="00215190"/>
    <w:rsid w:val="00215D97"/>
    <w:rsid w:val="00220055"/>
    <w:rsid w:val="002201E3"/>
    <w:rsid w:val="00224CA2"/>
    <w:rsid w:val="002275B3"/>
    <w:rsid w:val="0023350D"/>
    <w:rsid w:val="00233DC1"/>
    <w:rsid w:val="002370FA"/>
    <w:rsid w:val="00240EF2"/>
    <w:rsid w:val="00243076"/>
    <w:rsid w:val="00245852"/>
    <w:rsid w:val="0025086C"/>
    <w:rsid w:val="002536D3"/>
    <w:rsid w:val="00275CA6"/>
    <w:rsid w:val="002761EF"/>
    <w:rsid w:val="002775FD"/>
    <w:rsid w:val="00277C25"/>
    <w:rsid w:val="002820FD"/>
    <w:rsid w:val="00283535"/>
    <w:rsid w:val="002853D1"/>
    <w:rsid w:val="00293E57"/>
    <w:rsid w:val="002951D6"/>
    <w:rsid w:val="00297C52"/>
    <w:rsid w:val="002A0548"/>
    <w:rsid w:val="002A4B45"/>
    <w:rsid w:val="002A5CA9"/>
    <w:rsid w:val="002B0011"/>
    <w:rsid w:val="002B72EC"/>
    <w:rsid w:val="002C648C"/>
    <w:rsid w:val="002D195F"/>
    <w:rsid w:val="002D2D94"/>
    <w:rsid w:val="002D6D92"/>
    <w:rsid w:val="002E2163"/>
    <w:rsid w:val="002F13C9"/>
    <w:rsid w:val="002F2235"/>
    <w:rsid w:val="00300418"/>
    <w:rsid w:val="00300787"/>
    <w:rsid w:val="00300EB2"/>
    <w:rsid w:val="00304099"/>
    <w:rsid w:val="00310647"/>
    <w:rsid w:val="003123D4"/>
    <w:rsid w:val="00314785"/>
    <w:rsid w:val="00320711"/>
    <w:rsid w:val="00321397"/>
    <w:rsid w:val="0032315B"/>
    <w:rsid w:val="0032435A"/>
    <w:rsid w:val="003252ED"/>
    <w:rsid w:val="00326CA0"/>
    <w:rsid w:val="00327E20"/>
    <w:rsid w:val="003328B1"/>
    <w:rsid w:val="00342405"/>
    <w:rsid w:val="00343C8F"/>
    <w:rsid w:val="00346E54"/>
    <w:rsid w:val="00347F61"/>
    <w:rsid w:val="00352645"/>
    <w:rsid w:val="00353383"/>
    <w:rsid w:val="00353B92"/>
    <w:rsid w:val="0035779D"/>
    <w:rsid w:val="00361B65"/>
    <w:rsid w:val="00361E2C"/>
    <w:rsid w:val="003628B7"/>
    <w:rsid w:val="003765F8"/>
    <w:rsid w:val="00393F35"/>
    <w:rsid w:val="003A1EDE"/>
    <w:rsid w:val="003A3F10"/>
    <w:rsid w:val="003B6FC2"/>
    <w:rsid w:val="003C4596"/>
    <w:rsid w:val="003C4BB8"/>
    <w:rsid w:val="003C5412"/>
    <w:rsid w:val="003D2CF1"/>
    <w:rsid w:val="003E3086"/>
    <w:rsid w:val="003E763F"/>
    <w:rsid w:val="003F1428"/>
    <w:rsid w:val="003F4C71"/>
    <w:rsid w:val="003F6563"/>
    <w:rsid w:val="003F6BAB"/>
    <w:rsid w:val="004026CF"/>
    <w:rsid w:val="00404342"/>
    <w:rsid w:val="00404B0B"/>
    <w:rsid w:val="00412220"/>
    <w:rsid w:val="00412345"/>
    <w:rsid w:val="00414563"/>
    <w:rsid w:val="004202C6"/>
    <w:rsid w:val="00421BD2"/>
    <w:rsid w:val="00421CC5"/>
    <w:rsid w:val="004252D0"/>
    <w:rsid w:val="004273D7"/>
    <w:rsid w:val="00431C75"/>
    <w:rsid w:val="00434E29"/>
    <w:rsid w:val="00434EAD"/>
    <w:rsid w:val="00440EE6"/>
    <w:rsid w:val="00442D47"/>
    <w:rsid w:val="0044337E"/>
    <w:rsid w:val="00443A0F"/>
    <w:rsid w:val="00444BC1"/>
    <w:rsid w:val="00445834"/>
    <w:rsid w:val="00455B54"/>
    <w:rsid w:val="00456982"/>
    <w:rsid w:val="004619D1"/>
    <w:rsid w:val="00463867"/>
    <w:rsid w:val="0046452E"/>
    <w:rsid w:val="00464CBC"/>
    <w:rsid w:val="00466274"/>
    <w:rsid w:val="00472C7A"/>
    <w:rsid w:val="00474A3C"/>
    <w:rsid w:val="00477142"/>
    <w:rsid w:val="0048005E"/>
    <w:rsid w:val="00491677"/>
    <w:rsid w:val="0049297A"/>
    <w:rsid w:val="00493D0C"/>
    <w:rsid w:val="00494320"/>
    <w:rsid w:val="0049715B"/>
    <w:rsid w:val="00497388"/>
    <w:rsid w:val="004A29BE"/>
    <w:rsid w:val="004B2C70"/>
    <w:rsid w:val="004B2CCE"/>
    <w:rsid w:val="004B568B"/>
    <w:rsid w:val="004B7AAA"/>
    <w:rsid w:val="004C1468"/>
    <w:rsid w:val="004C3881"/>
    <w:rsid w:val="004C5DBA"/>
    <w:rsid w:val="004D2852"/>
    <w:rsid w:val="004D3CE9"/>
    <w:rsid w:val="004E33C8"/>
    <w:rsid w:val="004E3694"/>
    <w:rsid w:val="004E442F"/>
    <w:rsid w:val="004E6E56"/>
    <w:rsid w:val="004E704B"/>
    <w:rsid w:val="004F5DC6"/>
    <w:rsid w:val="005000E9"/>
    <w:rsid w:val="00504C5C"/>
    <w:rsid w:val="0050669A"/>
    <w:rsid w:val="0051116A"/>
    <w:rsid w:val="00512BE5"/>
    <w:rsid w:val="00513578"/>
    <w:rsid w:val="00527842"/>
    <w:rsid w:val="0053010F"/>
    <w:rsid w:val="00530463"/>
    <w:rsid w:val="0053228F"/>
    <w:rsid w:val="005342A0"/>
    <w:rsid w:val="00534BE8"/>
    <w:rsid w:val="00534FF0"/>
    <w:rsid w:val="005353DB"/>
    <w:rsid w:val="005358A4"/>
    <w:rsid w:val="00537315"/>
    <w:rsid w:val="00540089"/>
    <w:rsid w:val="00542CC2"/>
    <w:rsid w:val="00551ACD"/>
    <w:rsid w:val="00561413"/>
    <w:rsid w:val="00572926"/>
    <w:rsid w:val="005746C2"/>
    <w:rsid w:val="005827CC"/>
    <w:rsid w:val="00582BFF"/>
    <w:rsid w:val="00585441"/>
    <w:rsid w:val="00585DEC"/>
    <w:rsid w:val="00586E0F"/>
    <w:rsid w:val="0059003D"/>
    <w:rsid w:val="005915D7"/>
    <w:rsid w:val="00594F66"/>
    <w:rsid w:val="00594FD9"/>
    <w:rsid w:val="00597E69"/>
    <w:rsid w:val="005A089D"/>
    <w:rsid w:val="005A3B41"/>
    <w:rsid w:val="005A5ED1"/>
    <w:rsid w:val="005A6FD5"/>
    <w:rsid w:val="005B161B"/>
    <w:rsid w:val="005B1E63"/>
    <w:rsid w:val="005B35BC"/>
    <w:rsid w:val="005B42A7"/>
    <w:rsid w:val="005B5614"/>
    <w:rsid w:val="005C1471"/>
    <w:rsid w:val="005C2322"/>
    <w:rsid w:val="005C3160"/>
    <w:rsid w:val="005C32A4"/>
    <w:rsid w:val="005C4F97"/>
    <w:rsid w:val="005D0053"/>
    <w:rsid w:val="005D1579"/>
    <w:rsid w:val="005D2904"/>
    <w:rsid w:val="005D41B9"/>
    <w:rsid w:val="005E008C"/>
    <w:rsid w:val="005E3A7C"/>
    <w:rsid w:val="005E7DC1"/>
    <w:rsid w:val="005F1A3F"/>
    <w:rsid w:val="005F502F"/>
    <w:rsid w:val="005F5F74"/>
    <w:rsid w:val="006001BA"/>
    <w:rsid w:val="00600A0F"/>
    <w:rsid w:val="00616F62"/>
    <w:rsid w:val="00617AA3"/>
    <w:rsid w:val="006200E9"/>
    <w:rsid w:val="00622D7C"/>
    <w:rsid w:val="006252B4"/>
    <w:rsid w:val="0063658E"/>
    <w:rsid w:val="006407FA"/>
    <w:rsid w:val="006447A0"/>
    <w:rsid w:val="00647DCD"/>
    <w:rsid w:val="0065005C"/>
    <w:rsid w:val="00653062"/>
    <w:rsid w:val="00664E6D"/>
    <w:rsid w:val="00667461"/>
    <w:rsid w:val="00670950"/>
    <w:rsid w:val="00670BA9"/>
    <w:rsid w:val="0067242F"/>
    <w:rsid w:val="006741A7"/>
    <w:rsid w:val="006766AE"/>
    <w:rsid w:val="00676A6C"/>
    <w:rsid w:val="00676E54"/>
    <w:rsid w:val="00687C11"/>
    <w:rsid w:val="00690CF7"/>
    <w:rsid w:val="006937D4"/>
    <w:rsid w:val="00693AAD"/>
    <w:rsid w:val="0069552E"/>
    <w:rsid w:val="00695CBF"/>
    <w:rsid w:val="00697558"/>
    <w:rsid w:val="00697C3F"/>
    <w:rsid w:val="00697C97"/>
    <w:rsid w:val="006A27F5"/>
    <w:rsid w:val="006A6716"/>
    <w:rsid w:val="006B0946"/>
    <w:rsid w:val="006B0F44"/>
    <w:rsid w:val="006B14DF"/>
    <w:rsid w:val="006B3C1C"/>
    <w:rsid w:val="006B5BBC"/>
    <w:rsid w:val="006B5CBF"/>
    <w:rsid w:val="006C106D"/>
    <w:rsid w:val="006C1979"/>
    <w:rsid w:val="006D0B87"/>
    <w:rsid w:val="006D1949"/>
    <w:rsid w:val="006D1C5F"/>
    <w:rsid w:val="006E4E45"/>
    <w:rsid w:val="006F149C"/>
    <w:rsid w:val="006F329C"/>
    <w:rsid w:val="006F39F1"/>
    <w:rsid w:val="007022BD"/>
    <w:rsid w:val="00702511"/>
    <w:rsid w:val="007052A0"/>
    <w:rsid w:val="00705324"/>
    <w:rsid w:val="00705518"/>
    <w:rsid w:val="00707163"/>
    <w:rsid w:val="00715177"/>
    <w:rsid w:val="00716ED3"/>
    <w:rsid w:val="00731DD6"/>
    <w:rsid w:val="00733310"/>
    <w:rsid w:val="00734B1E"/>
    <w:rsid w:val="00735493"/>
    <w:rsid w:val="00735D56"/>
    <w:rsid w:val="00736C05"/>
    <w:rsid w:val="00741346"/>
    <w:rsid w:val="00744A34"/>
    <w:rsid w:val="0075125F"/>
    <w:rsid w:val="00752256"/>
    <w:rsid w:val="00752B4E"/>
    <w:rsid w:val="0075549C"/>
    <w:rsid w:val="00762567"/>
    <w:rsid w:val="00763735"/>
    <w:rsid w:val="00763C8D"/>
    <w:rsid w:val="00766259"/>
    <w:rsid w:val="00767785"/>
    <w:rsid w:val="007821D7"/>
    <w:rsid w:val="00782BF6"/>
    <w:rsid w:val="007858D1"/>
    <w:rsid w:val="007860E7"/>
    <w:rsid w:val="00790415"/>
    <w:rsid w:val="007948DD"/>
    <w:rsid w:val="00796999"/>
    <w:rsid w:val="007A012C"/>
    <w:rsid w:val="007A0698"/>
    <w:rsid w:val="007A159C"/>
    <w:rsid w:val="007A617E"/>
    <w:rsid w:val="007A6186"/>
    <w:rsid w:val="007A6FF1"/>
    <w:rsid w:val="007A7E6B"/>
    <w:rsid w:val="007B3B10"/>
    <w:rsid w:val="007C5598"/>
    <w:rsid w:val="007D100C"/>
    <w:rsid w:val="007D3930"/>
    <w:rsid w:val="007D3FD6"/>
    <w:rsid w:val="007D4746"/>
    <w:rsid w:val="007D607C"/>
    <w:rsid w:val="007E262F"/>
    <w:rsid w:val="007E4FEF"/>
    <w:rsid w:val="007F2325"/>
    <w:rsid w:val="007F44CB"/>
    <w:rsid w:val="007F4CAD"/>
    <w:rsid w:val="007F6BFA"/>
    <w:rsid w:val="007F6C0F"/>
    <w:rsid w:val="00800CDD"/>
    <w:rsid w:val="00803EA3"/>
    <w:rsid w:val="008057A0"/>
    <w:rsid w:val="008107B5"/>
    <w:rsid w:val="00813800"/>
    <w:rsid w:val="008207DB"/>
    <w:rsid w:val="00824C73"/>
    <w:rsid w:val="008353C5"/>
    <w:rsid w:val="0084041C"/>
    <w:rsid w:val="00840A73"/>
    <w:rsid w:val="00841480"/>
    <w:rsid w:val="00845467"/>
    <w:rsid w:val="00850946"/>
    <w:rsid w:val="00855D7B"/>
    <w:rsid w:val="0087262A"/>
    <w:rsid w:val="008772A0"/>
    <w:rsid w:val="0088096A"/>
    <w:rsid w:val="00880BBF"/>
    <w:rsid w:val="008815CC"/>
    <w:rsid w:val="008824DB"/>
    <w:rsid w:val="00883E30"/>
    <w:rsid w:val="00887342"/>
    <w:rsid w:val="00890494"/>
    <w:rsid w:val="00893805"/>
    <w:rsid w:val="00896EEA"/>
    <w:rsid w:val="00897BE3"/>
    <w:rsid w:val="008A1E0D"/>
    <w:rsid w:val="008A3E76"/>
    <w:rsid w:val="008A4029"/>
    <w:rsid w:val="008A7C8A"/>
    <w:rsid w:val="008B1762"/>
    <w:rsid w:val="008B7F73"/>
    <w:rsid w:val="008C31DB"/>
    <w:rsid w:val="008C3759"/>
    <w:rsid w:val="008C4521"/>
    <w:rsid w:val="008C570A"/>
    <w:rsid w:val="008C6439"/>
    <w:rsid w:val="008C68F3"/>
    <w:rsid w:val="008C6DB1"/>
    <w:rsid w:val="008C715E"/>
    <w:rsid w:val="008C7358"/>
    <w:rsid w:val="008D34B3"/>
    <w:rsid w:val="008D5AFF"/>
    <w:rsid w:val="008D5B7C"/>
    <w:rsid w:val="008D6126"/>
    <w:rsid w:val="008E0943"/>
    <w:rsid w:val="008F0889"/>
    <w:rsid w:val="008F0C84"/>
    <w:rsid w:val="008F1BCA"/>
    <w:rsid w:val="009017D1"/>
    <w:rsid w:val="0090480A"/>
    <w:rsid w:val="0091557D"/>
    <w:rsid w:val="00915DF5"/>
    <w:rsid w:val="0091605A"/>
    <w:rsid w:val="00916589"/>
    <w:rsid w:val="00923CEB"/>
    <w:rsid w:val="0092683D"/>
    <w:rsid w:val="00927C62"/>
    <w:rsid w:val="00930F09"/>
    <w:rsid w:val="0093543F"/>
    <w:rsid w:val="009370ED"/>
    <w:rsid w:val="009418B7"/>
    <w:rsid w:val="00951844"/>
    <w:rsid w:val="00963ACC"/>
    <w:rsid w:val="00964482"/>
    <w:rsid w:val="00965FC1"/>
    <w:rsid w:val="00966636"/>
    <w:rsid w:val="00970792"/>
    <w:rsid w:val="00975589"/>
    <w:rsid w:val="00975CE8"/>
    <w:rsid w:val="00980F1E"/>
    <w:rsid w:val="009825A5"/>
    <w:rsid w:val="0098656A"/>
    <w:rsid w:val="009924BE"/>
    <w:rsid w:val="00992696"/>
    <w:rsid w:val="00992CE4"/>
    <w:rsid w:val="00993DB1"/>
    <w:rsid w:val="00997654"/>
    <w:rsid w:val="009A13E0"/>
    <w:rsid w:val="009B0A28"/>
    <w:rsid w:val="009B13D8"/>
    <w:rsid w:val="009B24D4"/>
    <w:rsid w:val="009B2647"/>
    <w:rsid w:val="009B3659"/>
    <w:rsid w:val="009B75F8"/>
    <w:rsid w:val="009B7AC5"/>
    <w:rsid w:val="009C37FA"/>
    <w:rsid w:val="009C5640"/>
    <w:rsid w:val="009D1A6B"/>
    <w:rsid w:val="009D39F4"/>
    <w:rsid w:val="009D7106"/>
    <w:rsid w:val="009E0353"/>
    <w:rsid w:val="009E740F"/>
    <w:rsid w:val="009F372A"/>
    <w:rsid w:val="009F3EAC"/>
    <w:rsid w:val="009F7334"/>
    <w:rsid w:val="00A0059D"/>
    <w:rsid w:val="00A00E6A"/>
    <w:rsid w:val="00A0382C"/>
    <w:rsid w:val="00A049F8"/>
    <w:rsid w:val="00A0649A"/>
    <w:rsid w:val="00A07F76"/>
    <w:rsid w:val="00A1741A"/>
    <w:rsid w:val="00A179CB"/>
    <w:rsid w:val="00A25B76"/>
    <w:rsid w:val="00A25CAB"/>
    <w:rsid w:val="00A3386A"/>
    <w:rsid w:val="00A4048A"/>
    <w:rsid w:val="00A510C2"/>
    <w:rsid w:val="00A51321"/>
    <w:rsid w:val="00A51335"/>
    <w:rsid w:val="00A55A9C"/>
    <w:rsid w:val="00A57B43"/>
    <w:rsid w:val="00A61296"/>
    <w:rsid w:val="00A625DA"/>
    <w:rsid w:val="00A6279B"/>
    <w:rsid w:val="00A62F45"/>
    <w:rsid w:val="00A6302C"/>
    <w:rsid w:val="00A65480"/>
    <w:rsid w:val="00A711BC"/>
    <w:rsid w:val="00A71431"/>
    <w:rsid w:val="00A738CA"/>
    <w:rsid w:val="00A75F2B"/>
    <w:rsid w:val="00A764BE"/>
    <w:rsid w:val="00A81DB7"/>
    <w:rsid w:val="00A83D79"/>
    <w:rsid w:val="00A84887"/>
    <w:rsid w:val="00A85BF2"/>
    <w:rsid w:val="00A92239"/>
    <w:rsid w:val="00A92D10"/>
    <w:rsid w:val="00A92FB4"/>
    <w:rsid w:val="00A961DA"/>
    <w:rsid w:val="00A962EE"/>
    <w:rsid w:val="00A966C6"/>
    <w:rsid w:val="00A97F96"/>
    <w:rsid w:val="00AA5B6F"/>
    <w:rsid w:val="00AA5B9B"/>
    <w:rsid w:val="00AB08DB"/>
    <w:rsid w:val="00AB22F6"/>
    <w:rsid w:val="00AB233E"/>
    <w:rsid w:val="00AB7CA0"/>
    <w:rsid w:val="00AC1F71"/>
    <w:rsid w:val="00AC26D1"/>
    <w:rsid w:val="00AC4BFE"/>
    <w:rsid w:val="00AD2EB1"/>
    <w:rsid w:val="00AD3DCA"/>
    <w:rsid w:val="00AD4F65"/>
    <w:rsid w:val="00AE1E36"/>
    <w:rsid w:val="00AF282A"/>
    <w:rsid w:val="00AF3742"/>
    <w:rsid w:val="00AF4FC5"/>
    <w:rsid w:val="00AF5607"/>
    <w:rsid w:val="00AF73E7"/>
    <w:rsid w:val="00B01104"/>
    <w:rsid w:val="00B03278"/>
    <w:rsid w:val="00B10169"/>
    <w:rsid w:val="00B109A8"/>
    <w:rsid w:val="00B10A91"/>
    <w:rsid w:val="00B1212D"/>
    <w:rsid w:val="00B21493"/>
    <w:rsid w:val="00B265E3"/>
    <w:rsid w:val="00B272F0"/>
    <w:rsid w:val="00B309AF"/>
    <w:rsid w:val="00B33CE1"/>
    <w:rsid w:val="00B34453"/>
    <w:rsid w:val="00B34761"/>
    <w:rsid w:val="00B34A2B"/>
    <w:rsid w:val="00B416FB"/>
    <w:rsid w:val="00B42BF5"/>
    <w:rsid w:val="00B44890"/>
    <w:rsid w:val="00B449D9"/>
    <w:rsid w:val="00B50D90"/>
    <w:rsid w:val="00B525DA"/>
    <w:rsid w:val="00B57700"/>
    <w:rsid w:val="00B57E73"/>
    <w:rsid w:val="00B67016"/>
    <w:rsid w:val="00B670DB"/>
    <w:rsid w:val="00B71FC7"/>
    <w:rsid w:val="00B76DD0"/>
    <w:rsid w:val="00B7741C"/>
    <w:rsid w:val="00B91EB8"/>
    <w:rsid w:val="00B960BB"/>
    <w:rsid w:val="00B96FFD"/>
    <w:rsid w:val="00B976AD"/>
    <w:rsid w:val="00BA0621"/>
    <w:rsid w:val="00BA1DCA"/>
    <w:rsid w:val="00BA54DB"/>
    <w:rsid w:val="00BA65EF"/>
    <w:rsid w:val="00BB0D2D"/>
    <w:rsid w:val="00BC255F"/>
    <w:rsid w:val="00BC3D88"/>
    <w:rsid w:val="00BC695E"/>
    <w:rsid w:val="00BC7282"/>
    <w:rsid w:val="00BC7F4C"/>
    <w:rsid w:val="00BD3F54"/>
    <w:rsid w:val="00BD60E1"/>
    <w:rsid w:val="00BD7407"/>
    <w:rsid w:val="00BE05F0"/>
    <w:rsid w:val="00BE0984"/>
    <w:rsid w:val="00BE191A"/>
    <w:rsid w:val="00BE2B8C"/>
    <w:rsid w:val="00BE3C51"/>
    <w:rsid w:val="00BE6D3D"/>
    <w:rsid w:val="00C0154B"/>
    <w:rsid w:val="00C0562E"/>
    <w:rsid w:val="00C05FB7"/>
    <w:rsid w:val="00C06484"/>
    <w:rsid w:val="00C072A7"/>
    <w:rsid w:val="00C078B9"/>
    <w:rsid w:val="00C10FE3"/>
    <w:rsid w:val="00C11206"/>
    <w:rsid w:val="00C166E6"/>
    <w:rsid w:val="00C17B07"/>
    <w:rsid w:val="00C21071"/>
    <w:rsid w:val="00C217B2"/>
    <w:rsid w:val="00C26702"/>
    <w:rsid w:val="00C364C7"/>
    <w:rsid w:val="00C420F4"/>
    <w:rsid w:val="00C427F5"/>
    <w:rsid w:val="00C433A8"/>
    <w:rsid w:val="00C440EE"/>
    <w:rsid w:val="00C4560B"/>
    <w:rsid w:val="00C5035D"/>
    <w:rsid w:val="00C51047"/>
    <w:rsid w:val="00C54497"/>
    <w:rsid w:val="00C563DE"/>
    <w:rsid w:val="00C56C8B"/>
    <w:rsid w:val="00C665B1"/>
    <w:rsid w:val="00C66E84"/>
    <w:rsid w:val="00C6797F"/>
    <w:rsid w:val="00C72BF0"/>
    <w:rsid w:val="00C73FA7"/>
    <w:rsid w:val="00C803DC"/>
    <w:rsid w:val="00C86467"/>
    <w:rsid w:val="00C86BFD"/>
    <w:rsid w:val="00C94ECB"/>
    <w:rsid w:val="00CA10DF"/>
    <w:rsid w:val="00CA7AF5"/>
    <w:rsid w:val="00CB3CE4"/>
    <w:rsid w:val="00CB5A21"/>
    <w:rsid w:val="00CB6D44"/>
    <w:rsid w:val="00CC0AA1"/>
    <w:rsid w:val="00CD0467"/>
    <w:rsid w:val="00CD0EDE"/>
    <w:rsid w:val="00CD1E1F"/>
    <w:rsid w:val="00CD41B3"/>
    <w:rsid w:val="00CE4949"/>
    <w:rsid w:val="00CE57FA"/>
    <w:rsid w:val="00CE7E25"/>
    <w:rsid w:val="00CF3821"/>
    <w:rsid w:val="00CF5602"/>
    <w:rsid w:val="00CF65B9"/>
    <w:rsid w:val="00D0135F"/>
    <w:rsid w:val="00D0223A"/>
    <w:rsid w:val="00D03565"/>
    <w:rsid w:val="00D07103"/>
    <w:rsid w:val="00D10864"/>
    <w:rsid w:val="00D11003"/>
    <w:rsid w:val="00D12770"/>
    <w:rsid w:val="00D14F34"/>
    <w:rsid w:val="00D1676B"/>
    <w:rsid w:val="00D203ED"/>
    <w:rsid w:val="00D21FB0"/>
    <w:rsid w:val="00D22D7A"/>
    <w:rsid w:val="00D57676"/>
    <w:rsid w:val="00D609FC"/>
    <w:rsid w:val="00D662AA"/>
    <w:rsid w:val="00D6713B"/>
    <w:rsid w:val="00D67D63"/>
    <w:rsid w:val="00D80F91"/>
    <w:rsid w:val="00D844FB"/>
    <w:rsid w:val="00D84AFD"/>
    <w:rsid w:val="00D8739A"/>
    <w:rsid w:val="00D912F7"/>
    <w:rsid w:val="00D950A4"/>
    <w:rsid w:val="00D95EDD"/>
    <w:rsid w:val="00DA193F"/>
    <w:rsid w:val="00DA19C4"/>
    <w:rsid w:val="00DA3F67"/>
    <w:rsid w:val="00DB1DFF"/>
    <w:rsid w:val="00DB3680"/>
    <w:rsid w:val="00DC470C"/>
    <w:rsid w:val="00DC4B9A"/>
    <w:rsid w:val="00DC71CF"/>
    <w:rsid w:val="00DC73E6"/>
    <w:rsid w:val="00DD076E"/>
    <w:rsid w:val="00DE5724"/>
    <w:rsid w:val="00DF490A"/>
    <w:rsid w:val="00E02A91"/>
    <w:rsid w:val="00E05F60"/>
    <w:rsid w:val="00E0632B"/>
    <w:rsid w:val="00E07222"/>
    <w:rsid w:val="00E132A2"/>
    <w:rsid w:val="00E1461F"/>
    <w:rsid w:val="00E17353"/>
    <w:rsid w:val="00E20F84"/>
    <w:rsid w:val="00E2289A"/>
    <w:rsid w:val="00E23611"/>
    <w:rsid w:val="00E23E93"/>
    <w:rsid w:val="00E26A5A"/>
    <w:rsid w:val="00E4001B"/>
    <w:rsid w:val="00E430D0"/>
    <w:rsid w:val="00E44A86"/>
    <w:rsid w:val="00E45C0C"/>
    <w:rsid w:val="00E50C6A"/>
    <w:rsid w:val="00E5102A"/>
    <w:rsid w:val="00E510CF"/>
    <w:rsid w:val="00E54C07"/>
    <w:rsid w:val="00E65A2C"/>
    <w:rsid w:val="00E66AB1"/>
    <w:rsid w:val="00E7202D"/>
    <w:rsid w:val="00E73B81"/>
    <w:rsid w:val="00E8187E"/>
    <w:rsid w:val="00E8389F"/>
    <w:rsid w:val="00E83DD8"/>
    <w:rsid w:val="00E85341"/>
    <w:rsid w:val="00E853C8"/>
    <w:rsid w:val="00E8761C"/>
    <w:rsid w:val="00E9110A"/>
    <w:rsid w:val="00E9538A"/>
    <w:rsid w:val="00EA45FF"/>
    <w:rsid w:val="00EB2936"/>
    <w:rsid w:val="00EB628E"/>
    <w:rsid w:val="00EC0E86"/>
    <w:rsid w:val="00EC1209"/>
    <w:rsid w:val="00EC1F51"/>
    <w:rsid w:val="00EC5074"/>
    <w:rsid w:val="00ED04B0"/>
    <w:rsid w:val="00ED1C0D"/>
    <w:rsid w:val="00ED207A"/>
    <w:rsid w:val="00EE043A"/>
    <w:rsid w:val="00EE2926"/>
    <w:rsid w:val="00EE6F6B"/>
    <w:rsid w:val="00EE7C0C"/>
    <w:rsid w:val="00EF14FD"/>
    <w:rsid w:val="00EF2C88"/>
    <w:rsid w:val="00EF3653"/>
    <w:rsid w:val="00EF51BE"/>
    <w:rsid w:val="00F072A0"/>
    <w:rsid w:val="00F11D90"/>
    <w:rsid w:val="00F130CF"/>
    <w:rsid w:val="00F133E8"/>
    <w:rsid w:val="00F136B6"/>
    <w:rsid w:val="00F14549"/>
    <w:rsid w:val="00F24641"/>
    <w:rsid w:val="00F24A28"/>
    <w:rsid w:val="00F31A1C"/>
    <w:rsid w:val="00F323D4"/>
    <w:rsid w:val="00F34D9A"/>
    <w:rsid w:val="00F34E0E"/>
    <w:rsid w:val="00F353EE"/>
    <w:rsid w:val="00F35E06"/>
    <w:rsid w:val="00F36DB7"/>
    <w:rsid w:val="00F420F1"/>
    <w:rsid w:val="00F470F8"/>
    <w:rsid w:val="00F541E2"/>
    <w:rsid w:val="00F64320"/>
    <w:rsid w:val="00F66648"/>
    <w:rsid w:val="00F7289A"/>
    <w:rsid w:val="00F730A5"/>
    <w:rsid w:val="00F742B9"/>
    <w:rsid w:val="00F85566"/>
    <w:rsid w:val="00F862D2"/>
    <w:rsid w:val="00F87669"/>
    <w:rsid w:val="00F92BF4"/>
    <w:rsid w:val="00F93559"/>
    <w:rsid w:val="00F95C1D"/>
    <w:rsid w:val="00FA4D7E"/>
    <w:rsid w:val="00FB2E67"/>
    <w:rsid w:val="00FB6BB3"/>
    <w:rsid w:val="00FC0715"/>
    <w:rsid w:val="00FC1493"/>
    <w:rsid w:val="00FD6CD1"/>
    <w:rsid w:val="00FE3AC1"/>
    <w:rsid w:val="00FE4E63"/>
    <w:rsid w:val="00FE59D1"/>
    <w:rsid w:val="00FE5B6B"/>
    <w:rsid w:val="00FE6A03"/>
    <w:rsid w:val="00FF11E6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6BAED87-55DB-4786-AD23-0F794CA01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87D"/>
    <w:pPr>
      <w:spacing w:after="18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13687D"/>
    <w:pPr>
      <w:keepLines/>
      <w:spacing w:before="120"/>
      <w:ind w:left="1134" w:hanging="1134"/>
      <w:outlineLvl w:val="2"/>
    </w:pPr>
    <w:rPr>
      <w:rFonts w:ascii="Arial" w:eastAsia="Batang" w:hAnsi="Arial" w:cs="Times New Roman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3687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13687D"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paragraph" w:styleId="Footer">
    <w:name w:val="footer"/>
    <w:basedOn w:val="Header"/>
    <w:link w:val="Footer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13687D"/>
    <w:rPr>
      <w:rFonts w:ascii="Arial" w:eastAsia="Batang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3687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0059D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Malgun Gothic" w:hAnsi="Times New Roman" w:cs="Times New Roman"/>
      <w:kern w:val="0"/>
      <w:szCs w:val="20"/>
      <w:lang w:val="en-GB"/>
    </w:rPr>
  </w:style>
  <w:style w:type="paragraph" w:customStyle="1" w:styleId="B4">
    <w:name w:val="B4"/>
    <w:basedOn w:val="List4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">
    <w:name w:val="List"/>
    <w:basedOn w:val="Normal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List5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5">
    <w:name w:val="List 5"/>
    <w:basedOn w:val="Normal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Normal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Malgun Gothic" w:hAnsi="Times New Roman" w:cs="Times New Roman"/>
      <w:kern w:val="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EE6"/>
    <w:rPr>
      <w:rFonts w:ascii="Times New Roman" w:eastAsia="Batang" w:hAnsi="Times New Roman" w:cs="Times New Roman"/>
      <w:b/>
      <w:bCs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C45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1715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SunYoung LEE</cp:lastModifiedBy>
  <cp:revision>198</cp:revision>
  <dcterms:created xsi:type="dcterms:W3CDTF">2015-04-06T05:34:00Z</dcterms:created>
  <dcterms:modified xsi:type="dcterms:W3CDTF">2015-04-11T04:15:00Z</dcterms:modified>
</cp:coreProperties>
</file>